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0AA856A">
      <w:pPr>
        <w:spacing w:line="560" w:lineRule="exact"/>
        <w:jc w:val="center"/>
        <w:rPr>
          <w:rFonts w:ascii="宋体" w:hAnsi="宋体"/>
          <w:b/>
          <w:bCs/>
          <w:sz w:val="36"/>
          <w:szCs w:val="36"/>
        </w:rPr>
      </w:pPr>
      <w:bookmarkStart w:id="0" w:name="OLE_LINK115"/>
      <w:bookmarkStart w:id="1" w:name="OLE_LINK58"/>
      <w:bookmarkStart w:id="2" w:name="OLE_LINK112"/>
      <w:bookmarkStart w:id="3" w:name="OLE_LINK24"/>
      <w:bookmarkStart w:id="4" w:name="OLE_LINK25"/>
      <w:bookmarkStart w:id="5" w:name="OLE_LINK13"/>
      <w:bookmarkStart w:id="6" w:name="OLE_LINK19"/>
      <w:bookmarkStart w:id="7" w:name="OLE_LINK20"/>
      <w:r>
        <w:rPr>
          <w:rFonts w:hint="eastAsia" w:ascii="宋体" w:hAnsi="宋体"/>
          <w:b/>
          <w:bCs/>
          <w:sz w:val="36"/>
          <w:szCs w:val="36"/>
        </w:rPr>
        <w:t>城市更新项目基础数据调查服务项目</w:t>
      </w:r>
      <w:bookmarkEnd w:id="0"/>
      <w:bookmarkEnd w:id="1"/>
      <w:bookmarkEnd w:id="2"/>
      <w:bookmarkEnd w:id="3"/>
      <w:bookmarkEnd w:id="4"/>
      <w:r>
        <w:rPr>
          <w:rFonts w:hint="eastAsia" w:ascii="宋体" w:hAnsi="宋体"/>
          <w:b/>
          <w:bCs/>
          <w:sz w:val="36"/>
          <w:szCs w:val="36"/>
        </w:rPr>
        <w:t>采购需求意见调查征集</w:t>
      </w:r>
      <w:bookmarkEnd w:id="5"/>
      <w:bookmarkEnd w:id="6"/>
      <w:bookmarkEnd w:id="7"/>
    </w:p>
    <w:p w14:paraId="77BA167A">
      <w:pPr>
        <w:jc w:val="center"/>
        <w:rPr>
          <w:rFonts w:ascii="宋体" w:hAnsi="宋体" w:cs="宋体"/>
          <w:sz w:val="44"/>
          <w:szCs w:val="44"/>
        </w:rPr>
      </w:pPr>
    </w:p>
    <w:p w14:paraId="366D43BF">
      <w:pPr>
        <w:ind w:firstLine="480" w:firstLineChars="200"/>
        <w:rPr>
          <w:rFonts w:ascii="宋体" w:hAnsi="宋体" w:cs="宋体"/>
          <w:sz w:val="24"/>
          <w:szCs w:val="24"/>
        </w:rPr>
      </w:pPr>
      <w:bookmarkStart w:id="8" w:name="OLE_LINK8"/>
      <w:bookmarkStart w:id="9" w:name="OLE_LINK9"/>
      <w:bookmarkStart w:id="10" w:name="OLE_LINK21"/>
      <w:bookmarkStart w:id="11" w:name="OLE_LINK22"/>
      <w:r>
        <w:rPr>
          <w:rFonts w:hint="eastAsia" w:ascii="宋体" w:hAnsi="宋体" w:cs="宋体"/>
          <w:iCs/>
          <w:sz w:val="24"/>
          <w:szCs w:val="24"/>
        </w:rPr>
        <w:t>受采购人委托，</w:t>
      </w:r>
      <w:r>
        <w:rPr>
          <w:rFonts w:hint="eastAsia" w:ascii="宋体" w:hAnsi="宋体" w:cs="宋体"/>
          <w:sz w:val="24"/>
          <w:szCs w:val="24"/>
        </w:rPr>
        <w:t>根据</w:t>
      </w:r>
      <w:r>
        <w:rPr>
          <w:rFonts w:ascii="宋体" w:hAnsi="宋体" w:cs="宋体"/>
          <w:sz w:val="24"/>
          <w:szCs w:val="24"/>
        </w:rPr>
        <w:t>《政府采购需求管理办法》</w:t>
      </w:r>
      <w:r>
        <w:rPr>
          <w:rFonts w:hint="eastAsia" w:ascii="宋体" w:hAnsi="宋体" w:cs="宋体"/>
          <w:sz w:val="24"/>
          <w:szCs w:val="24"/>
        </w:rPr>
        <w:t>（财库〔2021〕22号）的要求，我单位拟就所述政府采购项目面向社会调查征集采购需求方案建议。</w:t>
      </w:r>
      <w:r>
        <w:rPr>
          <w:rFonts w:hint="eastAsia" w:ascii="宋体" w:hAnsi="宋体" w:cs="仿宋"/>
          <w:kern w:val="0"/>
          <w:sz w:val="24"/>
          <w:szCs w:val="24"/>
        </w:rPr>
        <w:t>具体如下：</w:t>
      </w:r>
    </w:p>
    <w:p w14:paraId="76C41A54">
      <w:pPr>
        <w:pStyle w:val="2"/>
        <w:spacing w:line="360" w:lineRule="auto"/>
        <w:ind w:firstLine="482" w:firstLineChars="200"/>
        <w:rPr>
          <w:rFonts w:cs="宋体"/>
          <w:b w:val="0"/>
          <w:kern w:val="2"/>
          <w:szCs w:val="24"/>
        </w:rPr>
      </w:pPr>
      <w:r>
        <w:rPr>
          <w:rFonts w:hint="eastAsia" w:cs="宋体"/>
          <w:szCs w:val="24"/>
        </w:rPr>
        <w:t>一、</w:t>
      </w:r>
      <w:bookmarkStart w:id="12" w:name="_Toc28359007"/>
      <w:bookmarkStart w:id="13" w:name="_Toc28359084"/>
      <w:bookmarkStart w:id="14" w:name="_Toc35393625"/>
      <w:bookmarkStart w:id="15" w:name="_Toc35393794"/>
      <w:bookmarkStart w:id="16" w:name="_Toc54335352"/>
      <w:r>
        <w:rPr>
          <w:rFonts w:hint="eastAsia" w:cs="宋体"/>
          <w:szCs w:val="24"/>
        </w:rPr>
        <w:t>征集期限</w:t>
      </w:r>
      <w:bookmarkEnd w:id="12"/>
      <w:bookmarkEnd w:id="13"/>
      <w:bookmarkEnd w:id="14"/>
      <w:bookmarkEnd w:id="15"/>
      <w:bookmarkEnd w:id="16"/>
      <w:r>
        <w:rPr>
          <w:rFonts w:hint="eastAsia" w:cs="宋体"/>
          <w:szCs w:val="24"/>
        </w:rPr>
        <w:t>:</w:t>
      </w:r>
      <w:r>
        <w:rPr>
          <w:rFonts w:hint="eastAsia" w:cs="宋体"/>
          <w:b w:val="0"/>
          <w:iCs/>
          <w:kern w:val="2"/>
          <w:szCs w:val="24"/>
        </w:rPr>
        <w:t>从发布之日起至2025年7月3日止（09:00—12:00，14:00—17:30）（北京时间，节假日除外）。</w:t>
      </w:r>
    </w:p>
    <w:p w14:paraId="2A5F06C9">
      <w:pPr>
        <w:pStyle w:val="2"/>
        <w:spacing w:line="360" w:lineRule="auto"/>
        <w:ind w:firstLine="482" w:firstLineChars="200"/>
        <w:rPr>
          <w:rFonts w:cs="宋体"/>
          <w:iCs/>
          <w:szCs w:val="24"/>
        </w:rPr>
      </w:pPr>
      <w:r>
        <w:rPr>
          <w:rFonts w:hint="eastAsia" w:cs="宋体"/>
          <w:szCs w:val="24"/>
        </w:rPr>
        <w:t>二、提供采购需求方案建议的方式:</w:t>
      </w:r>
      <w:r>
        <w:rPr>
          <w:rFonts w:hint="eastAsia" w:cs="宋体"/>
          <w:b w:val="0"/>
          <w:iCs/>
          <w:kern w:val="2"/>
          <w:szCs w:val="24"/>
        </w:rPr>
        <w:t>请供应商根据《附件1：城市更新项目基础数据调查服务项目采购项目概况</w:t>
      </w:r>
      <w:r>
        <w:rPr>
          <w:rFonts w:hint="eastAsia" w:cs="宋体"/>
          <w:b w:val="0"/>
          <w:iCs/>
          <w:kern w:val="2"/>
          <w:szCs w:val="24"/>
        </w:rPr>
        <w:t>》征集在期限内将《附件2：采购需求</w:t>
      </w:r>
      <w:r>
        <w:rPr>
          <w:rFonts w:hint="eastAsia" w:cs="宋体"/>
          <w:b w:val="0"/>
          <w:iCs/>
          <w:kern w:val="2"/>
          <w:szCs w:val="24"/>
        </w:rPr>
        <w:t>问卷调查表》（1份，加盖公章）及相关补充说明资料（如有）邮寄我单位，同时将相应的《附件2：采购需求</w:t>
      </w:r>
      <w:r>
        <w:rPr>
          <w:rFonts w:hint="eastAsia" w:cs="宋体"/>
          <w:b w:val="0"/>
          <w:iCs/>
          <w:kern w:val="2"/>
          <w:szCs w:val="24"/>
        </w:rPr>
        <w:t>问卷调查表》电子文件（加盖公章扫描的PDF格式及WORD格式发送至指定邮箱），相关补充说明资料如有电子文件也请一并发送。</w:t>
      </w:r>
    </w:p>
    <w:bookmarkEnd w:id="8"/>
    <w:bookmarkEnd w:id="9"/>
    <w:p w14:paraId="077C0102">
      <w:pPr>
        <w:pStyle w:val="2"/>
        <w:spacing w:line="360" w:lineRule="auto"/>
        <w:ind w:firstLine="482" w:firstLineChars="200"/>
        <w:rPr>
          <w:rFonts w:cs="宋体"/>
          <w:szCs w:val="24"/>
        </w:rPr>
      </w:pPr>
      <w:bookmarkStart w:id="17" w:name="_Toc28359085"/>
      <w:bookmarkStart w:id="18" w:name="_Toc35393796"/>
      <w:bookmarkStart w:id="19" w:name="_Toc54335354"/>
      <w:bookmarkStart w:id="20" w:name="_Toc28359008"/>
      <w:bookmarkStart w:id="21" w:name="_Toc35393627"/>
      <w:r>
        <w:rPr>
          <w:rFonts w:hint="eastAsia" w:cs="宋体"/>
          <w:szCs w:val="24"/>
        </w:rPr>
        <w:t>三、联系</w:t>
      </w:r>
      <w:r>
        <w:rPr>
          <w:rFonts w:cs="宋体"/>
          <w:szCs w:val="24"/>
        </w:rPr>
        <w:t>方式</w:t>
      </w:r>
      <w:bookmarkEnd w:id="17"/>
      <w:bookmarkEnd w:id="18"/>
      <w:bookmarkEnd w:id="19"/>
      <w:bookmarkEnd w:id="20"/>
      <w:bookmarkEnd w:id="21"/>
    </w:p>
    <w:p w14:paraId="10BF7E43">
      <w:pPr>
        <w:ind w:left="1079" w:leftChars="371" w:hanging="300" w:hangingChars="125"/>
        <w:rPr>
          <w:rFonts w:ascii="宋体" w:hAnsi="宋体"/>
          <w:sz w:val="24"/>
          <w:szCs w:val="24"/>
        </w:rPr>
      </w:pPr>
      <w:r>
        <w:rPr>
          <w:rFonts w:hint="eastAsia" w:ascii="宋体" w:hAnsi="宋体"/>
          <w:sz w:val="24"/>
          <w:szCs w:val="24"/>
        </w:rPr>
        <w:t>1.采购人信息</w:t>
      </w:r>
      <w:bookmarkStart w:id="61" w:name="_GoBack"/>
      <w:bookmarkEnd w:id="61"/>
    </w:p>
    <w:p w14:paraId="717C319F">
      <w:pPr>
        <w:spacing w:line="500" w:lineRule="exact"/>
        <w:ind w:left="1079" w:leftChars="371" w:hanging="300" w:hangingChars="125"/>
        <w:rPr>
          <w:rFonts w:ascii="宋体" w:hAnsi="宋体"/>
          <w:sz w:val="24"/>
          <w:szCs w:val="24"/>
        </w:rPr>
      </w:pPr>
      <w:r>
        <w:rPr>
          <w:rFonts w:hint="eastAsia" w:ascii="宋体" w:hAnsi="宋体"/>
          <w:sz w:val="24"/>
          <w:szCs w:val="24"/>
        </w:rPr>
        <w:t>名称：广州市住房和城乡建设局 （盖章）</w:t>
      </w:r>
    </w:p>
    <w:p w14:paraId="382B0994">
      <w:pPr>
        <w:spacing w:line="500" w:lineRule="exact"/>
        <w:ind w:left="1079" w:leftChars="371" w:hanging="300" w:hangingChars="125"/>
        <w:rPr>
          <w:rFonts w:ascii="宋体" w:hAnsi="宋体"/>
          <w:sz w:val="24"/>
          <w:szCs w:val="24"/>
        </w:rPr>
      </w:pPr>
      <w:r>
        <w:rPr>
          <w:rFonts w:hint="eastAsia" w:ascii="宋体" w:hAnsi="宋体"/>
          <w:sz w:val="24"/>
          <w:szCs w:val="24"/>
        </w:rPr>
        <w:t>地址：广州市越秀区府前路</w:t>
      </w:r>
      <w:r>
        <w:rPr>
          <w:rFonts w:ascii="宋体" w:hAnsi="宋体"/>
          <w:sz w:val="24"/>
          <w:szCs w:val="24"/>
        </w:rPr>
        <w:t>1</w:t>
      </w:r>
      <w:r>
        <w:rPr>
          <w:rFonts w:hint="eastAsia" w:ascii="宋体" w:hAnsi="宋体"/>
          <w:sz w:val="24"/>
          <w:szCs w:val="24"/>
        </w:rPr>
        <w:t>号</w:t>
      </w:r>
      <w:r>
        <w:rPr>
          <w:rFonts w:ascii="宋体" w:hAnsi="宋体"/>
          <w:sz w:val="24"/>
          <w:szCs w:val="24"/>
        </w:rPr>
        <w:t>3</w:t>
      </w:r>
      <w:r>
        <w:rPr>
          <w:rFonts w:hint="eastAsia" w:ascii="宋体" w:hAnsi="宋体"/>
          <w:sz w:val="24"/>
          <w:szCs w:val="24"/>
        </w:rPr>
        <w:t>号楼</w:t>
      </w:r>
    </w:p>
    <w:p w14:paraId="1EEF7788">
      <w:pPr>
        <w:spacing w:line="500" w:lineRule="exact"/>
        <w:ind w:left="1079" w:leftChars="371" w:hanging="300" w:hangingChars="125"/>
        <w:rPr>
          <w:rFonts w:ascii="宋体" w:hAnsi="宋体"/>
          <w:sz w:val="24"/>
          <w:szCs w:val="24"/>
        </w:rPr>
      </w:pPr>
      <w:r>
        <w:rPr>
          <w:rFonts w:hint="eastAsia" w:ascii="宋体" w:hAnsi="宋体"/>
          <w:sz w:val="24"/>
          <w:szCs w:val="24"/>
        </w:rPr>
        <w:t>联系方式：</w:t>
      </w:r>
      <w:r>
        <w:rPr>
          <w:rFonts w:ascii="宋体" w:hAnsi="宋体"/>
          <w:sz w:val="24"/>
          <w:szCs w:val="24"/>
        </w:rPr>
        <w:t>020-83124950</w:t>
      </w:r>
    </w:p>
    <w:p w14:paraId="70711D83">
      <w:pPr>
        <w:ind w:left="1079" w:leftChars="371" w:hanging="300" w:hangingChars="125"/>
        <w:rPr>
          <w:rFonts w:ascii="宋体" w:hAnsi="宋体"/>
          <w:sz w:val="24"/>
          <w:szCs w:val="24"/>
        </w:rPr>
      </w:pPr>
    </w:p>
    <w:p w14:paraId="75266B44">
      <w:pPr>
        <w:ind w:left="1079" w:leftChars="371" w:hanging="300" w:hangingChars="125"/>
        <w:rPr>
          <w:rFonts w:ascii="宋体" w:hAnsi="宋体"/>
          <w:sz w:val="24"/>
          <w:szCs w:val="24"/>
        </w:rPr>
      </w:pPr>
      <w:r>
        <w:rPr>
          <w:rFonts w:hint="eastAsia" w:ascii="宋体" w:hAnsi="宋体"/>
          <w:sz w:val="24"/>
          <w:szCs w:val="24"/>
        </w:rPr>
        <w:t>2.采购代理机构信息</w:t>
      </w:r>
    </w:p>
    <w:p w14:paraId="2E69E979">
      <w:pPr>
        <w:ind w:left="1079" w:leftChars="371" w:hanging="300" w:hangingChars="125"/>
        <w:rPr>
          <w:rFonts w:ascii="宋体" w:hAnsi="宋体"/>
          <w:sz w:val="24"/>
          <w:szCs w:val="24"/>
        </w:rPr>
      </w:pPr>
      <w:r>
        <w:rPr>
          <w:rFonts w:hint="eastAsia" w:ascii="宋体" w:hAnsi="宋体"/>
          <w:sz w:val="24"/>
          <w:szCs w:val="24"/>
        </w:rPr>
        <w:t xml:space="preserve">名称：广州建筑工程监理有限公司（盖章）      </w:t>
      </w:r>
    </w:p>
    <w:p w14:paraId="08A25037">
      <w:pPr>
        <w:ind w:left="1079" w:leftChars="371" w:hanging="300" w:hangingChars="125"/>
        <w:rPr>
          <w:rFonts w:ascii="宋体" w:hAnsi="宋体"/>
          <w:sz w:val="24"/>
          <w:szCs w:val="24"/>
        </w:rPr>
      </w:pPr>
      <w:r>
        <w:rPr>
          <w:rFonts w:hint="eastAsia" w:ascii="宋体" w:hAnsi="宋体"/>
          <w:sz w:val="24"/>
          <w:szCs w:val="24"/>
        </w:rPr>
        <w:t xml:space="preserve"> 地址：广州市广卫路4号20楼</w:t>
      </w:r>
    </w:p>
    <w:p w14:paraId="1511480B">
      <w:pPr>
        <w:ind w:left="1079" w:leftChars="371" w:hanging="300" w:hangingChars="125"/>
        <w:rPr>
          <w:rFonts w:ascii="宋体" w:hAnsi="宋体"/>
          <w:sz w:val="24"/>
          <w:szCs w:val="24"/>
        </w:rPr>
      </w:pPr>
      <w:r>
        <w:rPr>
          <w:rFonts w:hint="eastAsia" w:ascii="宋体" w:hAnsi="宋体"/>
          <w:sz w:val="24"/>
          <w:szCs w:val="24"/>
        </w:rPr>
        <w:t>联系人：甘工                     联系电话：020-61101333-1867</w:t>
      </w:r>
    </w:p>
    <w:p w14:paraId="14312187">
      <w:pPr>
        <w:ind w:left="1079" w:leftChars="371" w:hanging="300" w:hangingChars="125"/>
        <w:rPr>
          <w:rFonts w:ascii="宋体" w:hAnsi="宋体"/>
          <w:sz w:val="24"/>
          <w:szCs w:val="24"/>
        </w:rPr>
      </w:pPr>
    </w:p>
    <w:p w14:paraId="55194886">
      <w:pPr>
        <w:ind w:left="1079" w:leftChars="371" w:hanging="300" w:hangingChars="125"/>
        <w:rPr>
          <w:rFonts w:ascii="宋体" w:hAnsi="宋体"/>
          <w:sz w:val="24"/>
          <w:szCs w:val="24"/>
        </w:rPr>
      </w:pPr>
      <w:r>
        <w:rPr>
          <w:rFonts w:hint="eastAsia" w:ascii="宋体" w:hAnsi="宋体"/>
          <w:sz w:val="24"/>
          <w:szCs w:val="24"/>
        </w:rPr>
        <w:t>3.项目联系方式</w:t>
      </w:r>
    </w:p>
    <w:p w14:paraId="234C81C8">
      <w:pPr>
        <w:ind w:left="1079" w:leftChars="371" w:hanging="300" w:hangingChars="125"/>
        <w:rPr>
          <w:rFonts w:ascii="宋体" w:hAnsi="宋体"/>
          <w:sz w:val="24"/>
          <w:szCs w:val="24"/>
        </w:rPr>
      </w:pPr>
      <w:r>
        <w:rPr>
          <w:rFonts w:hint="eastAsia" w:ascii="宋体" w:hAnsi="宋体"/>
          <w:sz w:val="24"/>
          <w:szCs w:val="24"/>
        </w:rPr>
        <w:t>项目联系人：甘工                     联系电话：020-61101333-1867</w:t>
      </w:r>
    </w:p>
    <w:p w14:paraId="17A74935">
      <w:pPr>
        <w:ind w:left="1079" w:leftChars="371" w:hanging="300" w:hangingChars="125"/>
        <w:rPr>
          <w:rFonts w:ascii="宋体" w:hAnsi="宋体"/>
          <w:sz w:val="24"/>
          <w:szCs w:val="24"/>
        </w:rPr>
      </w:pPr>
      <w:r>
        <w:rPr>
          <w:rFonts w:hint="eastAsia" w:ascii="宋体" w:hAnsi="宋体"/>
          <w:sz w:val="24"/>
          <w:szCs w:val="24"/>
        </w:rPr>
        <w:t>地点：广州市越秀区广卫路四号十八楼招标代理部</w:t>
      </w:r>
    </w:p>
    <w:p w14:paraId="48CA7182">
      <w:pPr>
        <w:ind w:left="1079" w:leftChars="371" w:hanging="300" w:hangingChars="125"/>
        <w:rPr>
          <w:rFonts w:ascii="宋体" w:hAnsi="宋体"/>
          <w:sz w:val="24"/>
          <w:szCs w:val="24"/>
        </w:rPr>
      </w:pPr>
      <w:r>
        <w:rPr>
          <w:rFonts w:hint="eastAsia" w:ascii="宋体" w:hAnsi="宋体"/>
          <w:sz w:val="24"/>
          <w:szCs w:val="24"/>
        </w:rPr>
        <w:t>电子邮箱：61899233@qq.com（请注明邮件主题内容：“供应商名称+项目名称”）</w:t>
      </w:r>
    </w:p>
    <w:p w14:paraId="25A1F48F">
      <w:pPr>
        <w:ind w:left="1079" w:leftChars="371" w:hanging="300" w:hangingChars="125"/>
        <w:rPr>
          <w:rFonts w:ascii="宋体" w:hAnsi="宋体"/>
          <w:sz w:val="24"/>
          <w:szCs w:val="24"/>
        </w:rPr>
      </w:pPr>
      <w:bookmarkStart w:id="22" w:name="OLE_LINK17"/>
      <w:bookmarkStart w:id="23" w:name="OLE_LINK18"/>
      <w:r>
        <w:rPr>
          <w:rFonts w:hint="eastAsia" w:ascii="宋体" w:hAnsi="宋体"/>
          <w:sz w:val="24"/>
          <w:szCs w:val="24"/>
        </w:rPr>
        <w:t>附件1</w:t>
      </w:r>
      <w:bookmarkEnd w:id="22"/>
      <w:bookmarkEnd w:id="23"/>
      <w:r>
        <w:rPr>
          <w:rFonts w:hint="eastAsia" w:ascii="宋体" w:hAnsi="宋体"/>
          <w:sz w:val="24"/>
          <w:szCs w:val="24"/>
        </w:rPr>
        <w:t>：</w:t>
      </w:r>
      <w:bookmarkStart w:id="24" w:name="OLE_LINK15"/>
      <w:bookmarkStart w:id="25" w:name="OLE_LINK16"/>
      <w:r>
        <w:rPr>
          <w:rFonts w:hint="eastAsia" w:ascii="宋体" w:hAnsi="宋体"/>
          <w:sz w:val="24"/>
          <w:szCs w:val="24"/>
        </w:rPr>
        <w:t>城市更新项目基础数据调查服务项目采购项目概况</w:t>
      </w:r>
      <w:bookmarkEnd w:id="24"/>
      <w:bookmarkEnd w:id="25"/>
    </w:p>
    <w:p w14:paraId="3DFC258D">
      <w:pPr>
        <w:ind w:firstLine="720" w:firstLineChars="300"/>
        <w:rPr>
          <w:rFonts w:ascii="宋体" w:hAnsi="宋体"/>
          <w:sz w:val="24"/>
          <w:szCs w:val="24"/>
        </w:rPr>
      </w:pPr>
      <w:r>
        <w:rPr>
          <w:rFonts w:hint="eastAsia" w:ascii="宋体" w:hAnsi="宋体" w:cs="宋体"/>
          <w:iCs/>
          <w:sz w:val="24"/>
          <w:szCs w:val="24"/>
        </w:rPr>
        <w:t>附件2：</w:t>
      </w:r>
      <w:r>
        <w:rPr>
          <w:rFonts w:hint="eastAsia" w:ascii="宋体" w:hAnsi="宋体"/>
          <w:sz w:val="24"/>
          <w:szCs w:val="24"/>
        </w:rPr>
        <w:t>采购</w:t>
      </w:r>
      <w:r>
        <w:rPr>
          <w:rFonts w:ascii="宋体" w:hAnsi="宋体"/>
          <w:sz w:val="24"/>
          <w:szCs w:val="24"/>
        </w:rPr>
        <w:t>需求</w:t>
      </w:r>
      <w:r>
        <w:rPr>
          <w:rFonts w:hint="eastAsia" w:ascii="宋体" w:hAnsi="宋体"/>
          <w:sz w:val="24"/>
          <w:szCs w:val="24"/>
        </w:rPr>
        <w:t>问卷调查表</w:t>
      </w:r>
    </w:p>
    <w:bookmarkEnd w:id="10"/>
    <w:bookmarkEnd w:id="11"/>
    <w:p w14:paraId="275DB492">
      <w:pPr>
        <w:ind w:right="330"/>
        <w:rPr>
          <w:rFonts w:ascii="黑体" w:hAnsi="黑体" w:eastAsia="黑体"/>
          <w:color w:val="000000"/>
          <w:sz w:val="36"/>
          <w:szCs w:val="36"/>
          <w:shd w:val="clear" w:color="auto" w:fill="FFFFFF"/>
        </w:rPr>
      </w:pPr>
    </w:p>
    <w:p w14:paraId="28D9332B">
      <w:pPr>
        <w:ind w:right="330"/>
        <w:rPr>
          <w:rFonts w:ascii="黑体" w:hAnsi="黑体" w:eastAsia="黑体"/>
          <w:color w:val="000000"/>
          <w:sz w:val="36"/>
          <w:szCs w:val="36"/>
          <w:shd w:val="clear" w:color="auto" w:fill="FFFFFF"/>
        </w:rPr>
      </w:pPr>
    </w:p>
    <w:p w14:paraId="413DA31E">
      <w:pPr>
        <w:ind w:right="330"/>
        <w:rPr>
          <w:rFonts w:ascii="黑体" w:hAnsi="黑体" w:eastAsia="黑体"/>
          <w:color w:val="000000"/>
          <w:sz w:val="36"/>
          <w:szCs w:val="36"/>
          <w:shd w:val="clear" w:color="auto" w:fill="FFFFFF"/>
        </w:rPr>
      </w:pPr>
    </w:p>
    <w:p w14:paraId="23164188">
      <w:pPr>
        <w:ind w:right="330"/>
        <w:rPr>
          <w:rFonts w:ascii="黑体" w:hAnsi="黑体" w:eastAsia="黑体"/>
          <w:color w:val="000000"/>
          <w:sz w:val="36"/>
          <w:szCs w:val="36"/>
          <w:shd w:val="clear" w:color="auto" w:fill="FFFFFF"/>
        </w:rPr>
      </w:pPr>
    </w:p>
    <w:p w14:paraId="7427E51D">
      <w:pPr>
        <w:ind w:right="330"/>
        <w:rPr>
          <w:rFonts w:ascii="黑体" w:hAnsi="黑体" w:eastAsia="黑体"/>
          <w:color w:val="000000"/>
          <w:sz w:val="36"/>
          <w:szCs w:val="36"/>
          <w:shd w:val="clear" w:color="auto" w:fill="FFFFFF"/>
        </w:rPr>
      </w:pPr>
    </w:p>
    <w:p w14:paraId="7D8A18BE">
      <w:pPr>
        <w:ind w:right="330"/>
        <w:rPr>
          <w:rFonts w:ascii="黑体" w:hAnsi="黑体" w:eastAsia="黑体"/>
          <w:color w:val="000000"/>
          <w:sz w:val="36"/>
          <w:szCs w:val="36"/>
          <w:shd w:val="clear" w:color="auto" w:fill="FFFFFF"/>
        </w:rPr>
      </w:pPr>
    </w:p>
    <w:p w14:paraId="081E2067">
      <w:pPr>
        <w:ind w:right="330"/>
        <w:rPr>
          <w:rFonts w:ascii="黑体" w:hAnsi="黑体" w:eastAsia="黑体"/>
          <w:color w:val="000000"/>
          <w:sz w:val="36"/>
          <w:szCs w:val="36"/>
          <w:shd w:val="clear" w:color="auto" w:fill="FFFFFF"/>
        </w:rPr>
      </w:pPr>
    </w:p>
    <w:p w14:paraId="269577E1">
      <w:pPr>
        <w:ind w:right="330"/>
        <w:rPr>
          <w:rFonts w:ascii="黑体" w:hAnsi="黑体" w:eastAsia="黑体"/>
          <w:color w:val="000000"/>
          <w:sz w:val="36"/>
          <w:szCs w:val="36"/>
          <w:shd w:val="clear" w:color="auto" w:fill="FFFFFF"/>
        </w:rPr>
      </w:pPr>
    </w:p>
    <w:p w14:paraId="5F89114C">
      <w:pPr>
        <w:ind w:right="330"/>
        <w:rPr>
          <w:rFonts w:ascii="黑体" w:hAnsi="黑体" w:eastAsia="黑体"/>
          <w:color w:val="000000"/>
          <w:sz w:val="36"/>
          <w:szCs w:val="36"/>
          <w:shd w:val="clear" w:color="auto" w:fill="FFFFFF"/>
        </w:rPr>
      </w:pPr>
    </w:p>
    <w:p w14:paraId="17D70A3F">
      <w:pPr>
        <w:ind w:right="330"/>
        <w:rPr>
          <w:rFonts w:ascii="黑体" w:hAnsi="黑体" w:eastAsia="黑体"/>
          <w:color w:val="000000"/>
          <w:sz w:val="36"/>
          <w:szCs w:val="36"/>
          <w:shd w:val="clear" w:color="auto" w:fill="FFFFFF"/>
        </w:rPr>
      </w:pPr>
    </w:p>
    <w:p w14:paraId="251E94CA">
      <w:pPr>
        <w:ind w:right="330"/>
        <w:rPr>
          <w:rFonts w:ascii="黑体" w:hAnsi="黑体" w:eastAsia="黑体"/>
          <w:color w:val="000000"/>
          <w:sz w:val="36"/>
          <w:szCs w:val="36"/>
          <w:shd w:val="clear" w:color="auto" w:fill="FFFFFF"/>
        </w:rPr>
      </w:pPr>
    </w:p>
    <w:p w14:paraId="00E7BBD5">
      <w:pPr>
        <w:ind w:right="330"/>
        <w:rPr>
          <w:rFonts w:ascii="黑体" w:hAnsi="黑体" w:eastAsia="黑体"/>
          <w:color w:val="000000"/>
          <w:sz w:val="36"/>
          <w:szCs w:val="36"/>
          <w:shd w:val="clear" w:color="auto" w:fill="FFFFFF"/>
        </w:rPr>
      </w:pPr>
    </w:p>
    <w:p w14:paraId="39A1816B">
      <w:pPr>
        <w:ind w:right="330"/>
        <w:rPr>
          <w:rFonts w:ascii="黑体" w:hAnsi="黑体" w:eastAsia="黑体"/>
          <w:color w:val="000000"/>
          <w:sz w:val="36"/>
          <w:szCs w:val="36"/>
          <w:shd w:val="clear" w:color="auto" w:fill="FFFFFF"/>
        </w:rPr>
      </w:pPr>
    </w:p>
    <w:p w14:paraId="123362B4">
      <w:pPr>
        <w:ind w:right="330"/>
        <w:rPr>
          <w:rFonts w:ascii="黑体" w:hAnsi="黑体" w:eastAsia="黑体"/>
          <w:color w:val="000000"/>
          <w:sz w:val="36"/>
          <w:szCs w:val="36"/>
          <w:shd w:val="clear" w:color="auto" w:fill="FFFFFF"/>
        </w:rPr>
      </w:pPr>
    </w:p>
    <w:p w14:paraId="0DE07B83">
      <w:pPr>
        <w:ind w:right="330"/>
        <w:rPr>
          <w:rFonts w:ascii="黑体" w:hAnsi="黑体" w:eastAsia="黑体"/>
          <w:color w:val="000000"/>
          <w:sz w:val="36"/>
          <w:szCs w:val="36"/>
          <w:shd w:val="clear" w:color="auto" w:fill="FFFFFF"/>
        </w:rPr>
      </w:pPr>
    </w:p>
    <w:p w14:paraId="2E4FDF6E">
      <w:pPr>
        <w:ind w:right="330"/>
        <w:rPr>
          <w:rFonts w:ascii="黑体" w:hAnsi="黑体" w:eastAsia="黑体"/>
          <w:color w:val="000000"/>
          <w:sz w:val="36"/>
          <w:szCs w:val="36"/>
          <w:shd w:val="clear" w:color="auto" w:fill="FFFFFF"/>
        </w:rPr>
      </w:pPr>
    </w:p>
    <w:p w14:paraId="15F94CC9">
      <w:pPr>
        <w:ind w:right="330"/>
        <w:rPr>
          <w:rFonts w:ascii="黑体" w:hAnsi="黑体" w:eastAsia="黑体"/>
          <w:color w:val="000000"/>
          <w:sz w:val="36"/>
          <w:szCs w:val="36"/>
          <w:shd w:val="clear" w:color="auto" w:fill="FFFFFF"/>
        </w:rPr>
      </w:pPr>
    </w:p>
    <w:p w14:paraId="57CB8002">
      <w:pPr>
        <w:ind w:right="330"/>
        <w:rPr>
          <w:rFonts w:ascii="黑体" w:hAnsi="黑体" w:eastAsia="黑体"/>
          <w:color w:val="000000"/>
          <w:sz w:val="36"/>
          <w:szCs w:val="36"/>
          <w:shd w:val="clear" w:color="auto" w:fill="FFFFFF"/>
        </w:rPr>
      </w:pPr>
    </w:p>
    <w:p w14:paraId="0487D461">
      <w:pPr>
        <w:ind w:right="330"/>
        <w:rPr>
          <w:rFonts w:ascii="黑体" w:hAnsi="黑体" w:eastAsia="黑体"/>
          <w:color w:val="000000"/>
          <w:sz w:val="36"/>
          <w:szCs w:val="36"/>
          <w:shd w:val="clear" w:color="auto" w:fill="FFFFFF"/>
        </w:rPr>
      </w:pPr>
    </w:p>
    <w:p w14:paraId="235EB245">
      <w:pPr>
        <w:ind w:right="330"/>
        <w:rPr>
          <w:rFonts w:ascii="宋体" w:hAnsi="宋体"/>
          <w:sz w:val="24"/>
          <w:szCs w:val="24"/>
        </w:rPr>
      </w:pPr>
    </w:p>
    <w:p w14:paraId="55847C0B">
      <w:pPr>
        <w:ind w:right="330"/>
        <w:rPr>
          <w:rFonts w:ascii="宋体" w:hAnsi="宋体"/>
          <w:sz w:val="24"/>
          <w:szCs w:val="24"/>
        </w:rPr>
      </w:pPr>
      <w:r>
        <w:rPr>
          <w:rFonts w:hint="eastAsia" w:ascii="宋体" w:hAnsi="宋体"/>
          <w:sz w:val="24"/>
          <w:szCs w:val="24"/>
        </w:rPr>
        <w:t>附件1</w:t>
      </w:r>
    </w:p>
    <w:p w14:paraId="059F28A1">
      <w:pPr>
        <w:ind w:right="330"/>
        <w:rPr>
          <w:rFonts w:ascii="黑体" w:hAnsi="黑体" w:eastAsia="黑体"/>
          <w:color w:val="000000"/>
          <w:sz w:val="36"/>
          <w:szCs w:val="36"/>
          <w:shd w:val="clear" w:color="auto" w:fill="FFFFFF"/>
        </w:rPr>
      </w:pPr>
      <w:r>
        <w:rPr>
          <w:rFonts w:hint="eastAsia" w:ascii="宋体" w:hAnsi="宋体"/>
          <w:b/>
          <w:bCs/>
          <w:kern w:val="0"/>
          <w:sz w:val="36"/>
          <w:szCs w:val="36"/>
        </w:rPr>
        <w:t>城市更新项目基础数据调查服务项目</w:t>
      </w:r>
      <w:r>
        <w:rPr>
          <w:rFonts w:hint="eastAsia" w:ascii="黑体" w:hAnsi="黑体" w:eastAsia="黑体"/>
          <w:color w:val="000000"/>
          <w:sz w:val="36"/>
          <w:szCs w:val="36"/>
          <w:shd w:val="clear" w:color="auto" w:fill="FFFFFF"/>
        </w:rPr>
        <w:t>采购项目概况</w:t>
      </w:r>
    </w:p>
    <w:p w14:paraId="72A74249">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一、采购项目概况</w:t>
      </w:r>
    </w:p>
    <w:p w14:paraId="1B20D1B8">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（一）项目地点：广州市。</w:t>
      </w:r>
    </w:p>
    <w:p w14:paraId="6231C987">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（二）</w:t>
      </w:r>
      <w:bookmarkStart w:id="26" w:name="OLE_LINK68"/>
      <w:r>
        <w:rPr>
          <w:rFonts w:hint="eastAsia" w:asciiTheme="minorEastAsia" w:hAnsiTheme="minorEastAsia" w:cstheme="minorEastAsia"/>
          <w:bCs/>
          <w:sz w:val="24"/>
          <w:szCs w:val="24"/>
        </w:rPr>
        <w:t>服务期和采购预算金额：最高限价（预算金额）：￥21790000元（大写：人民币贰仟壹佰柒拾玖万元），本项目服务期为三年，合同根据市财政局下达的部门预算一年一签，（本项目2025年已落实预算资金726.36万元，如2026、2027年预算金额调整，则根据年度实际下达预算金额签订合同）。</w:t>
      </w:r>
      <w:bookmarkEnd w:id="26"/>
    </w:p>
    <w:p w14:paraId="4C2ED6D8">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（三）采购内容：</w:t>
      </w:r>
    </w:p>
    <w:tbl>
      <w:tblPr>
        <w:tblStyle w:val="8"/>
        <w:tblW w:w="8785" w:type="dxa"/>
        <w:tblInd w:w="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941"/>
        <w:gridCol w:w="1263"/>
        <w:gridCol w:w="1861"/>
        <w:gridCol w:w="1496"/>
        <w:gridCol w:w="1547"/>
        <w:gridCol w:w="1677"/>
      </w:tblGrid>
      <w:tr w14:paraId="3146D8D2">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1" w:type="dxa"/>
            <w:tcBorders>
              <w:top w:val="single" w:color="auto" w:sz="2" w:space="0"/>
              <w:left w:val="single" w:color="auto" w:sz="2" w:space="0"/>
              <w:bottom w:val="single" w:color="auto" w:sz="2" w:space="0"/>
              <w:right w:val="single" w:color="auto" w:sz="2" w:space="0"/>
            </w:tcBorders>
          </w:tcPr>
          <w:p w14:paraId="5BE48415">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品目号</w:t>
            </w:r>
          </w:p>
        </w:tc>
        <w:tc>
          <w:tcPr>
            <w:tcW w:w="1263" w:type="dxa"/>
            <w:tcBorders>
              <w:top w:val="single" w:color="auto" w:sz="2" w:space="0"/>
              <w:left w:val="single" w:color="auto" w:sz="2" w:space="0"/>
              <w:bottom w:val="single" w:color="auto" w:sz="2" w:space="0"/>
              <w:right w:val="single" w:color="auto" w:sz="2" w:space="0"/>
            </w:tcBorders>
          </w:tcPr>
          <w:p w14:paraId="78B6ED20">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品目名称</w:t>
            </w:r>
          </w:p>
        </w:tc>
        <w:tc>
          <w:tcPr>
            <w:tcW w:w="1861" w:type="dxa"/>
            <w:tcBorders>
              <w:top w:val="single" w:color="auto" w:sz="2" w:space="0"/>
              <w:left w:val="single" w:color="auto" w:sz="2" w:space="0"/>
              <w:bottom w:val="single" w:color="auto" w:sz="2" w:space="0"/>
              <w:right w:val="single" w:color="auto" w:sz="2" w:space="0"/>
            </w:tcBorders>
          </w:tcPr>
          <w:p w14:paraId="2A387C7E">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采购标的</w:t>
            </w:r>
          </w:p>
        </w:tc>
        <w:tc>
          <w:tcPr>
            <w:tcW w:w="1496" w:type="dxa"/>
            <w:tcBorders>
              <w:top w:val="single" w:color="auto" w:sz="2" w:space="0"/>
              <w:left w:val="single" w:color="auto" w:sz="2" w:space="0"/>
              <w:bottom w:val="single" w:color="auto" w:sz="2" w:space="0"/>
              <w:right w:val="single" w:color="auto" w:sz="2" w:space="0"/>
            </w:tcBorders>
          </w:tcPr>
          <w:p w14:paraId="01C54612">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数量（单位）</w:t>
            </w:r>
          </w:p>
        </w:tc>
        <w:tc>
          <w:tcPr>
            <w:tcW w:w="1547" w:type="dxa"/>
            <w:tcBorders>
              <w:top w:val="single" w:color="auto" w:sz="2" w:space="0"/>
              <w:left w:val="single" w:color="auto" w:sz="2" w:space="0"/>
              <w:bottom w:val="single" w:color="auto" w:sz="2" w:space="0"/>
              <w:right w:val="single" w:color="auto" w:sz="2" w:space="0"/>
            </w:tcBorders>
          </w:tcPr>
          <w:p w14:paraId="60832DB6">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品目预算(元)</w:t>
            </w:r>
          </w:p>
        </w:tc>
        <w:tc>
          <w:tcPr>
            <w:tcW w:w="1677" w:type="dxa"/>
            <w:tcBorders>
              <w:top w:val="single" w:color="auto" w:sz="2" w:space="0"/>
              <w:left w:val="single" w:color="auto" w:sz="2" w:space="0"/>
              <w:bottom w:val="single" w:color="auto" w:sz="2" w:space="0"/>
              <w:right w:val="single" w:color="auto" w:sz="2" w:space="0"/>
            </w:tcBorders>
          </w:tcPr>
          <w:p w14:paraId="136FBDA1">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是否允许进口产品</w:t>
            </w:r>
          </w:p>
        </w:tc>
      </w:tr>
      <w:tr w14:paraId="3252724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941" w:type="dxa"/>
            <w:tcBorders>
              <w:top w:val="single" w:color="auto" w:sz="2" w:space="0"/>
              <w:left w:val="single" w:color="auto" w:sz="2" w:space="0"/>
              <w:bottom w:val="single" w:color="auto" w:sz="2" w:space="0"/>
              <w:right w:val="single" w:color="auto" w:sz="2" w:space="0"/>
            </w:tcBorders>
          </w:tcPr>
          <w:p w14:paraId="41BCDF04">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1-1</w:t>
            </w:r>
          </w:p>
        </w:tc>
        <w:tc>
          <w:tcPr>
            <w:tcW w:w="1263" w:type="dxa"/>
            <w:tcBorders>
              <w:top w:val="single" w:color="auto" w:sz="2" w:space="0"/>
              <w:left w:val="single" w:color="auto" w:sz="2" w:space="0"/>
              <w:bottom w:val="single" w:color="auto" w:sz="2" w:space="0"/>
              <w:right w:val="single" w:color="auto" w:sz="2" w:space="0"/>
            </w:tcBorders>
          </w:tcPr>
          <w:p w14:paraId="1E0675A6">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测绘服务</w:t>
            </w:r>
          </w:p>
        </w:tc>
        <w:tc>
          <w:tcPr>
            <w:tcW w:w="1861" w:type="dxa"/>
            <w:tcBorders>
              <w:top w:val="single" w:color="auto" w:sz="2" w:space="0"/>
              <w:left w:val="single" w:color="auto" w:sz="2" w:space="0"/>
              <w:bottom w:val="single" w:color="auto" w:sz="2" w:space="0"/>
              <w:right w:val="single" w:color="auto" w:sz="2" w:space="0"/>
            </w:tcBorders>
          </w:tcPr>
          <w:p w14:paraId="18088581">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完成</w:t>
            </w:r>
            <w:bookmarkStart w:id="27" w:name="OLE_LINK56"/>
            <w:bookmarkStart w:id="28" w:name="OLE_LINK55"/>
            <w:r>
              <w:rPr>
                <w:rFonts w:hint="eastAsia" w:asciiTheme="minorEastAsia" w:hAnsiTheme="minorEastAsia" w:cstheme="minorEastAsia"/>
                <w:bCs/>
                <w:sz w:val="24"/>
                <w:szCs w:val="24"/>
              </w:rPr>
              <w:t>城市更新项目基础数据调查服务项目</w:t>
            </w:r>
            <w:bookmarkEnd w:id="27"/>
            <w:bookmarkEnd w:id="28"/>
          </w:p>
        </w:tc>
        <w:tc>
          <w:tcPr>
            <w:tcW w:w="1496" w:type="dxa"/>
            <w:tcBorders>
              <w:top w:val="single" w:color="auto" w:sz="2" w:space="0"/>
              <w:left w:val="single" w:color="auto" w:sz="2" w:space="0"/>
              <w:bottom w:val="single" w:color="auto" w:sz="2" w:space="0"/>
              <w:right w:val="single" w:color="auto" w:sz="2" w:space="0"/>
            </w:tcBorders>
          </w:tcPr>
          <w:p w14:paraId="60FC5E2C">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1.00(项)</w:t>
            </w:r>
          </w:p>
        </w:tc>
        <w:tc>
          <w:tcPr>
            <w:tcW w:w="1547" w:type="dxa"/>
            <w:tcBorders>
              <w:top w:val="single" w:color="auto" w:sz="2" w:space="0"/>
              <w:left w:val="single" w:color="auto" w:sz="2" w:space="0"/>
              <w:bottom w:val="single" w:color="auto" w:sz="2" w:space="0"/>
              <w:right w:val="single" w:color="auto" w:sz="2" w:space="0"/>
            </w:tcBorders>
          </w:tcPr>
          <w:p w14:paraId="5AC7AF11">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21790000</w:t>
            </w:r>
          </w:p>
        </w:tc>
        <w:tc>
          <w:tcPr>
            <w:tcW w:w="1677" w:type="dxa"/>
            <w:tcBorders>
              <w:top w:val="single" w:color="auto" w:sz="2" w:space="0"/>
              <w:left w:val="single" w:color="auto" w:sz="2" w:space="0"/>
              <w:bottom w:val="single" w:color="auto" w:sz="2" w:space="0"/>
              <w:right w:val="single" w:color="auto" w:sz="2" w:space="0"/>
            </w:tcBorders>
          </w:tcPr>
          <w:p w14:paraId="6F356B8D">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否</w:t>
            </w:r>
          </w:p>
        </w:tc>
      </w:tr>
    </w:tbl>
    <w:p w14:paraId="20690915">
      <w:pPr>
        <w:ind w:firstLine="480" w:firstLineChars="200"/>
        <w:rPr>
          <w:rFonts w:asciiTheme="minorEastAsia" w:hAnsiTheme="minorEastAsia" w:eastAsiaTheme="minorEastAsia" w:cstheme="minorEastAsia"/>
          <w:bCs/>
          <w:sz w:val="24"/>
          <w:szCs w:val="24"/>
        </w:rPr>
      </w:pPr>
      <w:bookmarkStart w:id="29" w:name="OLE_LINK78"/>
      <w:bookmarkStart w:id="30" w:name="OLE_LINK79"/>
      <w:r>
        <w:rPr>
          <w:rFonts w:hint="eastAsia" w:asciiTheme="minorEastAsia" w:hAnsiTheme="minorEastAsia" w:cstheme="minorEastAsia"/>
          <w:bCs/>
          <w:sz w:val="24"/>
          <w:szCs w:val="24"/>
        </w:rPr>
        <w:t>二、服务内容</w:t>
      </w:r>
    </w:p>
    <w:p w14:paraId="5DF01580">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本项目工作内容为核查城市更新项目范围内的基础地理信息、土地、房屋、人口、经济、产业、文化遗存、公建配套及市政设施、专项调查（树木、地上附着物、青苗、管线等）等基础数据，利用抽查方式对基础数据调查成果进行监督和检查，并出具核查结论。</w:t>
      </w:r>
    </w:p>
    <w:p w14:paraId="5C52BBE9">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项目说明：投标人须对本项目的采购标的进行整体响应，任何只对本项目采购标的其中一部分内容、数量进行的响应都被视为无效响应。</w:t>
      </w:r>
    </w:p>
    <w:p w14:paraId="0D44B2A0">
      <w:pPr>
        <w:ind w:firstLine="480" w:firstLineChars="200"/>
        <w:rPr>
          <w:rFonts w:asciiTheme="minorEastAsia" w:hAnsiTheme="minorEastAsia" w:cstheme="minorEastAsia"/>
          <w:bCs/>
          <w:sz w:val="24"/>
          <w:szCs w:val="24"/>
        </w:rPr>
      </w:pPr>
    </w:p>
    <w:p w14:paraId="529CEF91">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三、技术标准与要求</w:t>
      </w:r>
    </w:p>
    <w:p w14:paraId="7ED6FA86">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（一）核查要求</w:t>
      </w:r>
    </w:p>
    <w:p w14:paraId="2D9CA2EA">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按照《广州市城市更新基础数据调查和管理办法》（穗建规字〔2025〕5号）的要求，开展城市更新项目范围内的基础地理信息、土地、房屋、人口、经济、产业、文化遗存、公建配套及市政设施、专项调查（树木、地上附着物、青苗、管线等）等基础数据的核查工作。</w:t>
      </w:r>
    </w:p>
    <w:p w14:paraId="684EBF84">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1.基础数据调查项目技术路线核查：技术设计是否合理，技术参数及执行的技术规范是否符合城市更新及相关规范的要求；</w:t>
      </w:r>
    </w:p>
    <w:p w14:paraId="6E157595">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2.基础数据调查程序核查：是否符合相关政策文件要求；</w:t>
      </w:r>
    </w:p>
    <w:p w14:paraId="5E007447">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3.基础数据调查成果核查：基础数据调查成果内容是否完整、规范，有无逻辑错误。</w:t>
      </w:r>
    </w:p>
    <w:p w14:paraId="0CA33872">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（二）工作依据</w:t>
      </w:r>
    </w:p>
    <w:p w14:paraId="23113461">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2.1政策文件</w:t>
      </w:r>
    </w:p>
    <w:p w14:paraId="0B6B6574">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1．《国务院办公厅关于在超大特大城市积极稳步推进城中村改造的指导意见》；</w:t>
      </w:r>
    </w:p>
    <w:p w14:paraId="1DB08B78">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2．《广州市城中村改造条例》；</w:t>
      </w:r>
    </w:p>
    <w:p w14:paraId="03EA8726">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3．《广州市绿化条例》；</w:t>
      </w:r>
    </w:p>
    <w:p w14:paraId="709FAF95">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4．《广州市住房和城乡建设局关于印发广州市城市更新基础数据调查和管理办法的通知》（穗建规字〔2025〕5号）；</w:t>
      </w:r>
    </w:p>
    <w:p w14:paraId="1E3BB16B">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5．《广州市人民政府办公厅关于印发广州市乡村建设规划许可证实施办法的通知》（穗府办规〔2020〕17号）；</w:t>
      </w:r>
    </w:p>
    <w:p w14:paraId="492662DF">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6．广州市人民政府关于印发广州市国有土地上房屋征收与补偿实施办法的通知（穗府规〔2021〕2号）；</w:t>
      </w:r>
    </w:p>
    <w:p w14:paraId="1DAAC941">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7．《广州市人民政府办公厅关于印发广州市农民集体所有土地征收补偿办法的通知》（穗府办规〔2023〕3号）；</w:t>
      </w:r>
    </w:p>
    <w:p w14:paraId="610CB17A">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8．《广州市林业和园林局关于印发广州市城市树木保护专章编制指引的通知》（穗林业园林通〔2022〕176号）。</w:t>
      </w:r>
    </w:p>
    <w:p w14:paraId="04551A74">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2.2技术规范</w:t>
      </w:r>
    </w:p>
    <w:p w14:paraId="685E70AF">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1．GB/T 2260-2007  中华人民共和国行政区划代码；</w:t>
      </w:r>
    </w:p>
    <w:p w14:paraId="32577E20">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2．GB/T 13989-2012  国家基本比例尺地形图分幅和编号；</w:t>
      </w:r>
    </w:p>
    <w:p w14:paraId="09436A43">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3．GB/T 17798-2007  地理空间数据交换格式；</w:t>
      </w:r>
    </w:p>
    <w:p w14:paraId="128C85E4">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4．GB/T 19231-2003  土地基本术语；</w:t>
      </w:r>
    </w:p>
    <w:p w14:paraId="05C8AAB5">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5．GB/T 13923-2022  基础地理信息要素分类与代码；</w:t>
      </w:r>
    </w:p>
    <w:p w14:paraId="07CA44B1">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6．GBT 21010-2017  土地利用现状分类；</w:t>
      </w:r>
    </w:p>
    <w:p w14:paraId="6122E921">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7．GB 50137-2011  城市用地分类与规划建设用地标准；</w:t>
      </w:r>
    </w:p>
    <w:p w14:paraId="3B5A6A13">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8．GB/T 4754-2017  国民经济行业分类；</w:t>
      </w:r>
    </w:p>
    <w:p w14:paraId="44015125">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9．GB/T 17986.1-2000  房产测量规范 第1单元：房产测量规定；</w:t>
      </w:r>
    </w:p>
    <w:p w14:paraId="0A56D7D5">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10．GB/T 18314-2009  全球定位系统（GPS）测量规范；</w:t>
      </w:r>
    </w:p>
    <w:p w14:paraId="38A02B5D">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11．GB/T 14912-2017  1:500 1:1000 1:2000 外业数字测图规程；</w:t>
      </w:r>
    </w:p>
    <w:p w14:paraId="371E02C3">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12．GB/T 20257.1-2017  国家基本比例尺地图图式 第1部分：1:500 1:1000 1:2000 地形图图式；</w:t>
      </w:r>
    </w:p>
    <w:p w14:paraId="3BC08CC7">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13．GB/T 42547-2023  地籍调查规程；</w:t>
      </w:r>
    </w:p>
    <w:p w14:paraId="21E07B6F">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14．GB/T 24356  测绘成果质量检查与验收；</w:t>
      </w:r>
    </w:p>
    <w:p w14:paraId="7BFD4F9B">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15．GB/T 18316-2008  数字测绘成果质量检查与验收；</w:t>
      </w:r>
    </w:p>
    <w:p w14:paraId="647D5390">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16．GB/T 19710.1-2023  地理信息  元数据 第1部分:基础；</w:t>
      </w:r>
    </w:p>
    <w:p w14:paraId="5EC89F39">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17．GB/T 19710.2-2016  地理信息  元数据 第2部分：影像和格网数据扩展；</w:t>
      </w:r>
    </w:p>
    <w:p w14:paraId="141E1F77">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18．GB/T 39608-2020  基础地理信息数字成果元数据；</w:t>
      </w:r>
    </w:p>
    <w:p w14:paraId="1EFBA9E1">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19．《市级国土空间总体规划数据库规范（试行）》（自然资源部2021年3月）；</w:t>
      </w:r>
    </w:p>
    <w:p w14:paraId="2AD96B9E">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20．CH/Z 3005-2021  低空数字航空摄影规范；</w:t>
      </w:r>
    </w:p>
    <w:p w14:paraId="7EA64B73">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21．CJJ/T 8  城市测量规范；</w:t>
      </w:r>
    </w:p>
    <w:p w14:paraId="1341D22D">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22．CH/T 1020-2010  1:500 1:1000 1:2000 地形图质量检验技术规程；</w:t>
      </w:r>
    </w:p>
    <w:p w14:paraId="5B6F58E1">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23．TD/T 1016-2003  国土资源信息核心元数据标准；</w:t>
      </w:r>
    </w:p>
    <w:p w14:paraId="06F07980">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24．TD/T 1055-2019  第三次全国国土调查技术规程；</w:t>
      </w:r>
    </w:p>
    <w:p w14:paraId="3B058E9A">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25．T/GDRSGIS 004—2021  《广东省基础地理信息要素分类代码与属性结构 第1部分 1:500 1:1000 1:2000基础地理信息要素分类代码与属性结构》；</w:t>
      </w:r>
    </w:p>
    <w:p w14:paraId="7D5DD7CC">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26．DB4401/T 5-2018  房屋面积测算规范；</w:t>
      </w:r>
    </w:p>
    <w:p w14:paraId="10758ADE">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27．DB4401/T 66-2020  地下管线探测技术规程；</w:t>
      </w:r>
    </w:p>
    <w:p w14:paraId="1C2CDD4A">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28．DB4401/T 174—2022  历史文化名城空间数据标准。</w:t>
      </w:r>
    </w:p>
    <w:p w14:paraId="1D2DC56D">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（三）技术要求</w:t>
      </w:r>
    </w:p>
    <w:p w14:paraId="1F74F142">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3.1平面坐标系</w:t>
      </w:r>
    </w:p>
    <w:p w14:paraId="01E6A1A8">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采用广州2000坐标系。并与2000国家大地坐标系建立联系。</w:t>
      </w:r>
    </w:p>
    <w:p w14:paraId="51D028E2">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3.2高程基准</w:t>
      </w:r>
    </w:p>
    <w:p w14:paraId="386A87B1">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采用广州市高程系统，并与1985国家高程基准建立联系。</w:t>
      </w:r>
    </w:p>
    <w:p w14:paraId="335FD6B8">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3.3地图投影</w:t>
      </w:r>
    </w:p>
    <w:p w14:paraId="5DC1D818">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采用高斯—克吕格投影。</w:t>
      </w:r>
    </w:p>
    <w:p w14:paraId="55E0217F">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3.4分带方式</w:t>
      </w:r>
    </w:p>
    <w:p w14:paraId="59969B4F">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1:500、1:1000、l:2000、1:5000、l:1万地图采用3°分带投影，1:2.5万、l:5万、1:10万、1:25万、1:50万地图采用6°分带投影。</w:t>
      </w:r>
    </w:p>
    <w:p w14:paraId="7DE6D11F">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3.5分幅和编号</w:t>
      </w:r>
    </w:p>
    <w:p w14:paraId="7B2BFDF0">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1:500、1:1000、l:2000分幅和编号采用《国家基本比例尺地图图式第1部分:1:500 1:1000 1:2000地形图图式》（GB/T 20257.1-2017）。</w:t>
      </w:r>
    </w:p>
    <w:p w14:paraId="077B2BCD">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1.4.6度量单位</w:t>
      </w:r>
    </w:p>
    <w:p w14:paraId="561BA80C">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无特别说明，度量单位应满足如下要求：</w:t>
      </w:r>
    </w:p>
    <w:p w14:paraId="46C2BF07">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（1）坐标以m为单位，精确到小数点后三位；</w:t>
      </w:r>
    </w:p>
    <w:p w14:paraId="60AC4A1E">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（2）长度以m为单位，精确到小数点后二位；</w:t>
      </w:r>
    </w:p>
    <w:p w14:paraId="70B1ED56">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（3）面积以㎡为单位，精确到小数点后三位；</w:t>
      </w:r>
    </w:p>
    <w:p w14:paraId="0E6C3AE3">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（4）体积以m³为单位，精确到小数点后三位。</w:t>
      </w:r>
    </w:p>
    <w:p w14:paraId="30F2F895">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以上如有特殊情况，需单独注明。</w:t>
      </w:r>
    </w:p>
    <w:p w14:paraId="78F48F79">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（四）工期计划要求</w:t>
      </w:r>
    </w:p>
    <w:p w14:paraId="74BE42E4">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在具体项目约定时间内完成核查，并出具核查结论。</w:t>
      </w:r>
    </w:p>
    <w:p w14:paraId="4CEB6FE4">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（五）成果要求</w:t>
      </w:r>
    </w:p>
    <w:p w14:paraId="54EE94DB">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5.1文档成果</w:t>
      </w:r>
    </w:p>
    <w:p w14:paraId="4157B2B0">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基础数据核查结论：出具核查结论并以基础数据核查报告作为附件提交。</w:t>
      </w:r>
    </w:p>
    <w:p w14:paraId="5E8E61DC">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5.2核查过程资料</w:t>
      </w:r>
    </w:p>
    <w:p w14:paraId="7F83A52A">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核查工作开展过程中的抽查记录表格、图件及过程验算资料需完整。核查过程资料作为基础数据核查报告的佐证资料由服务单位保管备查。</w:t>
      </w:r>
    </w:p>
    <w:p w14:paraId="79368892">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核查项目成果资料严格按照相关文件中对基础数据成果的规定要求完成并按时提交给具体项目业主。</w:t>
      </w:r>
    </w:p>
    <w:p w14:paraId="45E306F3">
      <w:pPr>
        <w:ind w:firstLine="480" w:firstLineChars="200"/>
        <w:rPr>
          <w:rFonts w:asciiTheme="minorEastAsia" w:hAnsiTheme="minorEastAsia" w:cstheme="minorEastAsia"/>
          <w:bCs/>
          <w:sz w:val="24"/>
          <w:szCs w:val="24"/>
        </w:rPr>
      </w:pPr>
    </w:p>
    <w:p w14:paraId="5058B805">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四、采购人配合的内容</w:t>
      </w:r>
    </w:p>
    <w:p w14:paraId="63C2E304">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为配合实施本项目的各阶段工作，供应商应列明需采购人配合的工作内容（包括资料提供、相关服务、验收等）和具体要求。</w:t>
      </w:r>
    </w:p>
    <w:p w14:paraId="1567E30A">
      <w:pPr>
        <w:ind w:firstLine="480" w:firstLineChars="200"/>
        <w:rPr>
          <w:rFonts w:asciiTheme="minorEastAsia" w:hAnsiTheme="minorEastAsia" w:cstheme="minorEastAsia"/>
          <w:bCs/>
          <w:sz w:val="24"/>
          <w:szCs w:val="24"/>
        </w:rPr>
      </w:pPr>
    </w:p>
    <w:p w14:paraId="2BF8B8AE">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五、收费依据及报价要求</w:t>
      </w:r>
    </w:p>
    <w:p w14:paraId="6CF7A925">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（一）收费依据</w:t>
      </w:r>
    </w:p>
    <w:p w14:paraId="70BFDBC0">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本项目收费依据为广州市城中村改造建设指挥部办公室2024年印发的 《广州市城中村改造项目成本管理办法（试行）》的通知（穗建前期〔2024〕556 号）、国家测绘局2002年颁布的《测绘工程产品价格》（国测财字(2002)3号），财政部、国家测绘局2009年2月颁布的《测绘生产成本费用定额》（财建[2009]17号），本项目根据下表中的“基准单价”作为参考基准价，并实行统一下浮率报价。该下浮率适用于下表中的各工作内容，如采购人要求提供成交供应商业务范围内的其他测绘服务的，在综合考虑实际成本，由采购人与成交供应商双方协商确定，且该下浮率报价同样适用。工作内容详见下表：</w:t>
      </w:r>
    </w:p>
    <w:p w14:paraId="738CE9F9">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城市更新项目基础数据调查服务项目预算总额为¥21,790,000.00元（2025-2027年），项目控制单价详见附表。</w:t>
      </w:r>
    </w:p>
    <w:p w14:paraId="0E7F07DD">
      <w:pPr>
        <w:ind w:firstLine="480" w:firstLineChars="200"/>
        <w:rPr>
          <w:rFonts w:asciiTheme="minorEastAsia" w:hAnsiTheme="minorEastAsia" w:cstheme="minorEastAsia"/>
          <w:bCs/>
          <w:sz w:val="24"/>
          <w:szCs w:val="24"/>
        </w:rPr>
      </w:pPr>
      <w:r>
        <w:rPr>
          <w:rFonts w:hint="eastAsia" w:asciiTheme="minorEastAsia" w:hAnsiTheme="minorEastAsia" w:cstheme="minorEastAsia"/>
          <w:bCs/>
          <w:sz w:val="24"/>
          <w:szCs w:val="24"/>
        </w:rPr>
        <w:t>计费方式：采用唯一的单价中标下浮率K予以计算（计算方式详见附表）。</w:t>
      </w:r>
    </w:p>
    <w:p w14:paraId="225A03B6">
      <w:pPr>
        <w:rPr>
          <w:rFonts w:asciiTheme="minorEastAsia" w:hAnsiTheme="minorEastAsia" w:cstheme="minorEastAsia"/>
          <w:bCs/>
          <w:sz w:val="24"/>
          <w:szCs w:val="24"/>
        </w:rPr>
      </w:pPr>
      <w:r>
        <w:rPr>
          <w:rFonts w:hint="eastAsia" w:asciiTheme="minorEastAsia" w:hAnsiTheme="minorEastAsia" w:cstheme="minorEastAsia"/>
          <w:bCs/>
          <w:sz w:val="24"/>
          <w:szCs w:val="24"/>
        </w:rPr>
        <w:t>附表：城市更新项目基础数据调查服务项目控制单价表</w:t>
      </w:r>
    </w:p>
    <w:tbl>
      <w:tblPr>
        <w:tblStyle w:val="8"/>
        <w:tblW w:w="102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67"/>
        <w:gridCol w:w="1417"/>
        <w:gridCol w:w="1638"/>
        <w:gridCol w:w="1133"/>
        <w:gridCol w:w="1310"/>
        <w:gridCol w:w="2880"/>
      </w:tblGrid>
      <w:tr w14:paraId="78AE71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0" w:hRule="atLeast"/>
          <w:jc w:val="center"/>
        </w:trPr>
        <w:tc>
          <w:tcPr>
            <w:tcW w:w="1867" w:type="dxa"/>
            <w:tcBorders>
              <w:top w:val="single" w:color="auto" w:sz="4" w:space="0"/>
              <w:left w:val="single" w:color="auto" w:sz="4" w:space="0"/>
              <w:bottom w:val="single" w:color="auto" w:sz="4" w:space="0"/>
              <w:right w:val="single" w:color="auto" w:sz="4" w:space="0"/>
            </w:tcBorders>
            <w:vAlign w:val="center"/>
          </w:tcPr>
          <w:p w14:paraId="79D6115B">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工作项</w:t>
            </w:r>
          </w:p>
        </w:tc>
        <w:tc>
          <w:tcPr>
            <w:tcW w:w="1418" w:type="dxa"/>
            <w:tcBorders>
              <w:top w:val="single" w:color="auto" w:sz="4" w:space="0"/>
              <w:left w:val="single" w:color="auto" w:sz="4" w:space="0"/>
              <w:bottom w:val="single" w:color="auto" w:sz="4" w:space="0"/>
              <w:right w:val="single" w:color="auto" w:sz="4" w:space="0"/>
            </w:tcBorders>
            <w:vAlign w:val="center"/>
          </w:tcPr>
          <w:p w14:paraId="59004B96">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小项</w:t>
            </w:r>
          </w:p>
        </w:tc>
        <w:tc>
          <w:tcPr>
            <w:tcW w:w="1639" w:type="dxa"/>
            <w:tcBorders>
              <w:top w:val="single" w:color="auto" w:sz="4" w:space="0"/>
              <w:left w:val="single" w:color="auto" w:sz="4" w:space="0"/>
              <w:bottom w:val="single" w:color="auto" w:sz="4" w:space="0"/>
              <w:right w:val="single" w:color="auto" w:sz="4" w:space="0"/>
            </w:tcBorders>
            <w:vAlign w:val="center"/>
          </w:tcPr>
          <w:p w14:paraId="2FF9A00F">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基准单价（A）</w:t>
            </w:r>
          </w:p>
        </w:tc>
        <w:tc>
          <w:tcPr>
            <w:tcW w:w="1134" w:type="dxa"/>
            <w:tcBorders>
              <w:top w:val="single" w:color="auto" w:sz="4" w:space="0"/>
              <w:left w:val="single" w:color="auto" w:sz="4" w:space="0"/>
              <w:bottom w:val="single" w:color="auto" w:sz="4" w:space="0"/>
              <w:right w:val="single" w:color="auto" w:sz="4" w:space="0"/>
            </w:tcBorders>
            <w:vAlign w:val="center"/>
          </w:tcPr>
          <w:p w14:paraId="0DE947D4">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核查单价系数（B）</w:t>
            </w:r>
          </w:p>
        </w:tc>
        <w:tc>
          <w:tcPr>
            <w:tcW w:w="1311" w:type="dxa"/>
            <w:tcBorders>
              <w:top w:val="single" w:color="auto" w:sz="4" w:space="0"/>
              <w:left w:val="single" w:color="auto" w:sz="4" w:space="0"/>
              <w:bottom w:val="single" w:color="auto" w:sz="4" w:space="0"/>
              <w:right w:val="single" w:color="auto" w:sz="4" w:space="0"/>
            </w:tcBorders>
            <w:vAlign w:val="center"/>
          </w:tcPr>
          <w:p w14:paraId="158E241C">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最终单价</w:t>
            </w:r>
          </w:p>
        </w:tc>
        <w:tc>
          <w:tcPr>
            <w:tcW w:w="2882" w:type="dxa"/>
            <w:tcBorders>
              <w:top w:val="single" w:color="auto" w:sz="4" w:space="0"/>
              <w:left w:val="single" w:color="auto" w:sz="4" w:space="0"/>
              <w:bottom w:val="single" w:color="auto" w:sz="4" w:space="0"/>
              <w:right w:val="single" w:color="auto" w:sz="4" w:space="0"/>
            </w:tcBorders>
            <w:vAlign w:val="center"/>
          </w:tcPr>
          <w:p w14:paraId="262AB96A">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备注</w:t>
            </w:r>
          </w:p>
        </w:tc>
      </w:tr>
      <w:tr w14:paraId="0868AA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1867" w:type="dxa"/>
            <w:tcBorders>
              <w:top w:val="single" w:color="auto" w:sz="4" w:space="0"/>
              <w:left w:val="single" w:color="auto" w:sz="4" w:space="0"/>
              <w:bottom w:val="single" w:color="auto" w:sz="4" w:space="0"/>
              <w:right w:val="single" w:color="auto" w:sz="4" w:space="0"/>
            </w:tcBorders>
            <w:vAlign w:val="center"/>
          </w:tcPr>
          <w:p w14:paraId="03D0A1E3">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土地等数据调查</w:t>
            </w:r>
          </w:p>
        </w:tc>
        <w:tc>
          <w:tcPr>
            <w:tcW w:w="1418" w:type="dxa"/>
            <w:tcBorders>
              <w:top w:val="single" w:color="auto" w:sz="4" w:space="0"/>
              <w:left w:val="single" w:color="auto" w:sz="4" w:space="0"/>
              <w:bottom w:val="single" w:color="auto" w:sz="4" w:space="0"/>
              <w:right w:val="single" w:color="auto" w:sz="4" w:space="0"/>
            </w:tcBorders>
            <w:vAlign w:val="center"/>
          </w:tcPr>
          <w:p w14:paraId="18FCA4F1">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w:t>
            </w:r>
          </w:p>
        </w:tc>
        <w:tc>
          <w:tcPr>
            <w:tcW w:w="1639" w:type="dxa"/>
            <w:tcBorders>
              <w:top w:val="single" w:color="auto" w:sz="4" w:space="0"/>
              <w:left w:val="single" w:color="auto" w:sz="4" w:space="0"/>
              <w:bottom w:val="single" w:color="auto" w:sz="4" w:space="0"/>
              <w:right w:val="single" w:color="auto" w:sz="4" w:space="0"/>
            </w:tcBorders>
            <w:vAlign w:val="center"/>
          </w:tcPr>
          <w:p w14:paraId="6630DD94">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49.22万元/平方公里</w:t>
            </w:r>
          </w:p>
        </w:tc>
        <w:tc>
          <w:tcPr>
            <w:tcW w:w="1134" w:type="dxa"/>
            <w:tcBorders>
              <w:top w:val="single" w:color="auto" w:sz="4" w:space="0"/>
              <w:left w:val="single" w:color="auto" w:sz="4" w:space="0"/>
              <w:bottom w:val="single" w:color="auto" w:sz="4" w:space="0"/>
              <w:right w:val="single" w:color="auto" w:sz="4" w:space="0"/>
            </w:tcBorders>
            <w:vAlign w:val="center"/>
          </w:tcPr>
          <w:p w14:paraId="2C094DAE">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30%</w:t>
            </w:r>
          </w:p>
        </w:tc>
        <w:tc>
          <w:tcPr>
            <w:tcW w:w="1311" w:type="dxa"/>
            <w:tcBorders>
              <w:top w:val="single" w:color="auto" w:sz="4" w:space="0"/>
              <w:left w:val="single" w:color="auto" w:sz="4" w:space="0"/>
              <w:bottom w:val="single" w:color="auto" w:sz="4" w:space="0"/>
              <w:right w:val="single" w:color="auto" w:sz="4" w:space="0"/>
            </w:tcBorders>
            <w:vAlign w:val="center"/>
          </w:tcPr>
          <w:p w14:paraId="5FC58A25">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A*B*（1-K）</w:t>
            </w:r>
          </w:p>
        </w:tc>
        <w:tc>
          <w:tcPr>
            <w:tcW w:w="2882" w:type="dxa"/>
            <w:tcBorders>
              <w:top w:val="single" w:color="auto" w:sz="4" w:space="0"/>
              <w:left w:val="single" w:color="auto" w:sz="4" w:space="0"/>
              <w:bottom w:val="single" w:color="auto" w:sz="4" w:space="0"/>
              <w:right w:val="single" w:color="auto" w:sz="4" w:space="0"/>
            </w:tcBorders>
            <w:vAlign w:val="center"/>
          </w:tcPr>
          <w:p w14:paraId="75DDD32E">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按项目范围计算。含地形测量及土地、人口、经济、产业、文化遗存、公建配套及市政设施等数据调查。</w:t>
            </w:r>
          </w:p>
        </w:tc>
      </w:tr>
      <w:tr w14:paraId="5A44D2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867" w:type="dxa"/>
            <w:tcBorders>
              <w:top w:val="single" w:color="auto" w:sz="4" w:space="0"/>
              <w:left w:val="single" w:color="auto" w:sz="4" w:space="0"/>
              <w:bottom w:val="single" w:color="auto" w:sz="4" w:space="0"/>
              <w:right w:val="single" w:color="auto" w:sz="4" w:space="0"/>
            </w:tcBorders>
            <w:vAlign w:val="center"/>
          </w:tcPr>
          <w:p w14:paraId="7C1C3F24">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房产测绘</w:t>
            </w:r>
          </w:p>
        </w:tc>
        <w:tc>
          <w:tcPr>
            <w:tcW w:w="1418" w:type="dxa"/>
            <w:tcBorders>
              <w:top w:val="single" w:color="auto" w:sz="4" w:space="0"/>
              <w:left w:val="single" w:color="auto" w:sz="4" w:space="0"/>
              <w:bottom w:val="single" w:color="auto" w:sz="4" w:space="0"/>
              <w:right w:val="single" w:color="auto" w:sz="4" w:space="0"/>
            </w:tcBorders>
            <w:vAlign w:val="center"/>
          </w:tcPr>
          <w:p w14:paraId="67E5953A">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w:t>
            </w:r>
          </w:p>
        </w:tc>
        <w:tc>
          <w:tcPr>
            <w:tcW w:w="1639" w:type="dxa"/>
            <w:tcBorders>
              <w:top w:val="single" w:color="auto" w:sz="4" w:space="0"/>
              <w:left w:val="single" w:color="auto" w:sz="4" w:space="0"/>
              <w:bottom w:val="single" w:color="auto" w:sz="4" w:space="0"/>
              <w:right w:val="single" w:color="auto" w:sz="4" w:space="0"/>
            </w:tcBorders>
            <w:vAlign w:val="center"/>
          </w:tcPr>
          <w:p w14:paraId="03F90D7F">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2.72元/平方米</w:t>
            </w:r>
          </w:p>
        </w:tc>
        <w:tc>
          <w:tcPr>
            <w:tcW w:w="1134" w:type="dxa"/>
            <w:tcBorders>
              <w:top w:val="single" w:color="auto" w:sz="4" w:space="0"/>
              <w:left w:val="single" w:color="auto" w:sz="4" w:space="0"/>
              <w:bottom w:val="single" w:color="auto" w:sz="4" w:space="0"/>
              <w:right w:val="single" w:color="auto" w:sz="4" w:space="0"/>
            </w:tcBorders>
            <w:vAlign w:val="center"/>
          </w:tcPr>
          <w:p w14:paraId="5DFC32D3">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30%</w:t>
            </w:r>
          </w:p>
        </w:tc>
        <w:tc>
          <w:tcPr>
            <w:tcW w:w="1311" w:type="dxa"/>
            <w:tcBorders>
              <w:top w:val="single" w:color="auto" w:sz="4" w:space="0"/>
              <w:left w:val="single" w:color="auto" w:sz="4" w:space="0"/>
              <w:bottom w:val="single" w:color="auto" w:sz="4" w:space="0"/>
              <w:right w:val="single" w:color="auto" w:sz="4" w:space="0"/>
            </w:tcBorders>
            <w:vAlign w:val="center"/>
          </w:tcPr>
          <w:p w14:paraId="79E4EE12">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A*B*（1-K）</w:t>
            </w:r>
          </w:p>
        </w:tc>
        <w:tc>
          <w:tcPr>
            <w:tcW w:w="2882" w:type="dxa"/>
            <w:tcBorders>
              <w:top w:val="single" w:color="auto" w:sz="4" w:space="0"/>
              <w:left w:val="single" w:color="auto" w:sz="4" w:space="0"/>
              <w:bottom w:val="single" w:color="auto" w:sz="4" w:space="0"/>
              <w:right w:val="single" w:color="auto" w:sz="4" w:space="0"/>
            </w:tcBorders>
            <w:vAlign w:val="center"/>
          </w:tcPr>
          <w:p w14:paraId="30C2190E">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按范围内建筑物总建筑面积。</w:t>
            </w:r>
          </w:p>
        </w:tc>
      </w:tr>
      <w:tr w14:paraId="48288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440" w:hRule="atLeast"/>
          <w:jc w:val="center"/>
        </w:trPr>
        <w:tc>
          <w:tcPr>
            <w:tcW w:w="1867" w:type="dxa"/>
            <w:tcBorders>
              <w:top w:val="single" w:color="auto" w:sz="4" w:space="0"/>
              <w:left w:val="single" w:color="auto" w:sz="4" w:space="0"/>
              <w:bottom w:val="single" w:color="auto" w:sz="4" w:space="0"/>
              <w:right w:val="single" w:color="auto" w:sz="4" w:space="0"/>
            </w:tcBorders>
            <w:vAlign w:val="center"/>
          </w:tcPr>
          <w:p w14:paraId="57CCB22F">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专项调查：树木调查</w:t>
            </w:r>
          </w:p>
        </w:tc>
        <w:tc>
          <w:tcPr>
            <w:tcW w:w="1418" w:type="dxa"/>
            <w:tcBorders>
              <w:top w:val="single" w:color="auto" w:sz="4" w:space="0"/>
              <w:left w:val="single" w:color="auto" w:sz="4" w:space="0"/>
              <w:bottom w:val="single" w:color="auto" w:sz="4" w:space="0"/>
              <w:right w:val="single" w:color="auto" w:sz="4" w:space="0"/>
            </w:tcBorders>
            <w:vAlign w:val="center"/>
          </w:tcPr>
          <w:p w14:paraId="607B37B8">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w:t>
            </w:r>
          </w:p>
        </w:tc>
        <w:tc>
          <w:tcPr>
            <w:tcW w:w="1639" w:type="dxa"/>
            <w:tcBorders>
              <w:top w:val="single" w:color="auto" w:sz="4" w:space="0"/>
              <w:left w:val="single" w:color="auto" w:sz="4" w:space="0"/>
              <w:bottom w:val="single" w:color="auto" w:sz="4" w:space="0"/>
              <w:right w:val="single" w:color="auto" w:sz="4" w:space="0"/>
            </w:tcBorders>
            <w:vAlign w:val="center"/>
          </w:tcPr>
          <w:p w14:paraId="4462740D">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1万元/公顷</w:t>
            </w:r>
          </w:p>
        </w:tc>
        <w:tc>
          <w:tcPr>
            <w:tcW w:w="1134" w:type="dxa"/>
            <w:tcBorders>
              <w:top w:val="single" w:color="auto" w:sz="4" w:space="0"/>
              <w:left w:val="single" w:color="auto" w:sz="4" w:space="0"/>
              <w:bottom w:val="single" w:color="auto" w:sz="4" w:space="0"/>
              <w:right w:val="single" w:color="auto" w:sz="4" w:space="0"/>
            </w:tcBorders>
            <w:vAlign w:val="center"/>
          </w:tcPr>
          <w:p w14:paraId="1F024775">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30%</w:t>
            </w:r>
          </w:p>
        </w:tc>
        <w:tc>
          <w:tcPr>
            <w:tcW w:w="1311" w:type="dxa"/>
            <w:tcBorders>
              <w:top w:val="single" w:color="auto" w:sz="4" w:space="0"/>
              <w:left w:val="single" w:color="auto" w:sz="4" w:space="0"/>
              <w:bottom w:val="single" w:color="auto" w:sz="4" w:space="0"/>
              <w:right w:val="single" w:color="auto" w:sz="4" w:space="0"/>
            </w:tcBorders>
            <w:vAlign w:val="center"/>
          </w:tcPr>
          <w:p w14:paraId="00DC9321">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A*B*（1-K）</w:t>
            </w:r>
          </w:p>
        </w:tc>
        <w:tc>
          <w:tcPr>
            <w:tcW w:w="2882" w:type="dxa"/>
            <w:tcBorders>
              <w:top w:val="single" w:color="auto" w:sz="4" w:space="0"/>
              <w:left w:val="single" w:color="auto" w:sz="4" w:space="0"/>
              <w:bottom w:val="single" w:color="auto" w:sz="4" w:space="0"/>
              <w:right w:val="single" w:color="auto" w:sz="4" w:space="0"/>
            </w:tcBorders>
            <w:vAlign w:val="center"/>
          </w:tcPr>
          <w:p w14:paraId="54530EEF">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按项目范围计算。</w:t>
            </w:r>
          </w:p>
          <w:p w14:paraId="2277F9D1">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城市更新项目方案编制阶段：按照广州市城市树木保护专章项目收费指导意见》（试行）中第一阶段关于树木资源调查的计价。</w:t>
            </w:r>
          </w:p>
        </w:tc>
      </w:tr>
      <w:tr w14:paraId="7266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867" w:type="dxa"/>
            <w:vMerge w:val="restart"/>
            <w:tcBorders>
              <w:top w:val="single" w:color="auto" w:sz="4" w:space="0"/>
              <w:left w:val="single" w:color="auto" w:sz="4" w:space="0"/>
              <w:bottom w:val="single" w:color="auto" w:sz="4" w:space="0"/>
              <w:right w:val="single" w:color="auto" w:sz="4" w:space="0"/>
            </w:tcBorders>
            <w:vAlign w:val="center"/>
          </w:tcPr>
          <w:p w14:paraId="15EC8499">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专项调查：地上附着物</w:t>
            </w:r>
          </w:p>
        </w:tc>
        <w:tc>
          <w:tcPr>
            <w:tcW w:w="1418" w:type="dxa"/>
            <w:tcBorders>
              <w:top w:val="single" w:color="auto" w:sz="4" w:space="0"/>
              <w:left w:val="single" w:color="auto" w:sz="4" w:space="0"/>
              <w:bottom w:val="single" w:color="auto" w:sz="4" w:space="0"/>
              <w:right w:val="single" w:color="auto" w:sz="4" w:space="0"/>
            </w:tcBorders>
            <w:vAlign w:val="center"/>
          </w:tcPr>
          <w:p w14:paraId="0D11B183">
            <w:pPr>
              <w:rPr>
                <w:rFonts w:asciiTheme="minorEastAsia" w:hAnsiTheme="minorEastAsia" w:eastAsiaTheme="minorEastAsia" w:cstheme="minorEastAsia"/>
                <w:bCs/>
                <w:sz w:val="24"/>
                <w:szCs w:val="24"/>
              </w:rPr>
            </w:pPr>
            <w:bookmarkStart w:id="31" w:name="OLE_LINK43"/>
            <w:bookmarkStart w:id="32" w:name="OLE_LINK42"/>
            <w:r>
              <w:rPr>
                <w:rFonts w:hint="eastAsia" w:asciiTheme="minorEastAsia" w:hAnsiTheme="minorEastAsia" w:cstheme="minorEastAsia"/>
                <w:bCs/>
                <w:sz w:val="24"/>
                <w:szCs w:val="24"/>
              </w:rPr>
              <w:t>面状附着物</w:t>
            </w:r>
            <w:bookmarkEnd w:id="31"/>
            <w:bookmarkEnd w:id="32"/>
          </w:p>
        </w:tc>
        <w:tc>
          <w:tcPr>
            <w:tcW w:w="1639" w:type="dxa"/>
            <w:tcBorders>
              <w:top w:val="single" w:color="auto" w:sz="4" w:space="0"/>
              <w:left w:val="single" w:color="auto" w:sz="4" w:space="0"/>
              <w:bottom w:val="single" w:color="auto" w:sz="4" w:space="0"/>
              <w:right w:val="single" w:color="auto" w:sz="4" w:space="0"/>
            </w:tcBorders>
            <w:vAlign w:val="center"/>
          </w:tcPr>
          <w:p w14:paraId="490B4BF6">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2.72元/平方米</w:t>
            </w:r>
          </w:p>
        </w:tc>
        <w:tc>
          <w:tcPr>
            <w:tcW w:w="1134" w:type="dxa"/>
            <w:tcBorders>
              <w:top w:val="single" w:color="auto" w:sz="4" w:space="0"/>
              <w:left w:val="single" w:color="auto" w:sz="4" w:space="0"/>
              <w:bottom w:val="single" w:color="auto" w:sz="4" w:space="0"/>
              <w:right w:val="single" w:color="auto" w:sz="4" w:space="0"/>
            </w:tcBorders>
            <w:vAlign w:val="center"/>
          </w:tcPr>
          <w:p w14:paraId="7D19FEBD">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30%</w:t>
            </w:r>
          </w:p>
        </w:tc>
        <w:tc>
          <w:tcPr>
            <w:tcW w:w="1311" w:type="dxa"/>
            <w:tcBorders>
              <w:top w:val="single" w:color="auto" w:sz="4" w:space="0"/>
              <w:left w:val="single" w:color="auto" w:sz="4" w:space="0"/>
              <w:bottom w:val="single" w:color="auto" w:sz="4" w:space="0"/>
              <w:right w:val="single" w:color="auto" w:sz="4" w:space="0"/>
            </w:tcBorders>
            <w:vAlign w:val="center"/>
          </w:tcPr>
          <w:p w14:paraId="218FB11D">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A*B*（1-K）</w:t>
            </w:r>
          </w:p>
        </w:tc>
        <w:tc>
          <w:tcPr>
            <w:tcW w:w="2882" w:type="dxa"/>
            <w:tcBorders>
              <w:top w:val="single" w:color="auto" w:sz="4" w:space="0"/>
              <w:left w:val="single" w:color="auto" w:sz="4" w:space="0"/>
              <w:bottom w:val="single" w:color="auto" w:sz="4" w:space="0"/>
              <w:right w:val="single" w:color="auto" w:sz="4" w:space="0"/>
            </w:tcBorders>
            <w:vAlign w:val="center"/>
          </w:tcPr>
          <w:p w14:paraId="1605E556">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据实结算。</w:t>
            </w:r>
          </w:p>
        </w:tc>
      </w:tr>
      <w:tr w14:paraId="711CE60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1867" w:type="dxa"/>
            <w:vMerge w:val="continue"/>
            <w:tcBorders>
              <w:top w:val="single" w:color="auto" w:sz="4" w:space="0"/>
              <w:left w:val="single" w:color="auto" w:sz="4" w:space="0"/>
              <w:bottom w:val="single" w:color="auto" w:sz="4" w:space="0"/>
              <w:right w:val="single" w:color="auto" w:sz="4" w:space="0"/>
            </w:tcBorders>
            <w:vAlign w:val="center"/>
          </w:tcPr>
          <w:p w14:paraId="3DDAEDA8">
            <w:pPr>
              <w:widowControl/>
              <w:rPr>
                <w:rFonts w:asciiTheme="minorEastAsia" w:hAnsiTheme="minorEastAsia" w:eastAsiaTheme="minorEastAsia" w:cstheme="minorEastAsia"/>
                <w:bCs/>
                <w:sz w:val="24"/>
                <w:szCs w:val="24"/>
              </w:rPr>
            </w:pPr>
          </w:p>
        </w:tc>
        <w:tc>
          <w:tcPr>
            <w:tcW w:w="1418" w:type="dxa"/>
            <w:tcBorders>
              <w:top w:val="single" w:color="auto" w:sz="4" w:space="0"/>
              <w:left w:val="single" w:color="auto" w:sz="4" w:space="0"/>
              <w:bottom w:val="single" w:color="auto" w:sz="4" w:space="0"/>
              <w:right w:val="single" w:color="auto" w:sz="4" w:space="0"/>
            </w:tcBorders>
            <w:vAlign w:val="center"/>
          </w:tcPr>
          <w:p w14:paraId="0BEDB45B">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点状附着物</w:t>
            </w:r>
          </w:p>
        </w:tc>
        <w:tc>
          <w:tcPr>
            <w:tcW w:w="1639" w:type="dxa"/>
            <w:tcBorders>
              <w:top w:val="single" w:color="auto" w:sz="4" w:space="0"/>
              <w:left w:val="single" w:color="auto" w:sz="4" w:space="0"/>
              <w:bottom w:val="single" w:color="auto" w:sz="4" w:space="0"/>
              <w:right w:val="single" w:color="auto" w:sz="4" w:space="0"/>
            </w:tcBorders>
            <w:vAlign w:val="center"/>
          </w:tcPr>
          <w:p w14:paraId="25249316">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60元/点</w:t>
            </w:r>
          </w:p>
        </w:tc>
        <w:tc>
          <w:tcPr>
            <w:tcW w:w="1134" w:type="dxa"/>
            <w:tcBorders>
              <w:top w:val="single" w:color="auto" w:sz="4" w:space="0"/>
              <w:left w:val="single" w:color="auto" w:sz="4" w:space="0"/>
              <w:bottom w:val="single" w:color="auto" w:sz="4" w:space="0"/>
              <w:right w:val="single" w:color="auto" w:sz="4" w:space="0"/>
            </w:tcBorders>
            <w:vAlign w:val="center"/>
          </w:tcPr>
          <w:p w14:paraId="2CC27B44">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30%</w:t>
            </w:r>
          </w:p>
        </w:tc>
        <w:tc>
          <w:tcPr>
            <w:tcW w:w="1311" w:type="dxa"/>
            <w:tcBorders>
              <w:top w:val="single" w:color="auto" w:sz="4" w:space="0"/>
              <w:left w:val="single" w:color="auto" w:sz="4" w:space="0"/>
              <w:bottom w:val="single" w:color="auto" w:sz="4" w:space="0"/>
              <w:right w:val="single" w:color="auto" w:sz="4" w:space="0"/>
            </w:tcBorders>
            <w:vAlign w:val="center"/>
          </w:tcPr>
          <w:p w14:paraId="3D96EBB0">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A*B*（1-K）</w:t>
            </w:r>
          </w:p>
        </w:tc>
        <w:tc>
          <w:tcPr>
            <w:tcW w:w="2882" w:type="dxa"/>
            <w:tcBorders>
              <w:top w:val="single" w:color="auto" w:sz="4" w:space="0"/>
              <w:left w:val="single" w:color="auto" w:sz="4" w:space="0"/>
              <w:bottom w:val="single" w:color="auto" w:sz="4" w:space="0"/>
              <w:right w:val="single" w:color="auto" w:sz="4" w:space="0"/>
            </w:tcBorders>
            <w:vAlign w:val="center"/>
          </w:tcPr>
          <w:p w14:paraId="20AB4D9C">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据实计算。</w:t>
            </w:r>
          </w:p>
        </w:tc>
      </w:tr>
      <w:tr w14:paraId="3B1E5C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1867" w:type="dxa"/>
            <w:tcBorders>
              <w:top w:val="single" w:color="auto" w:sz="4" w:space="0"/>
              <w:left w:val="single" w:color="auto" w:sz="4" w:space="0"/>
              <w:bottom w:val="single" w:color="auto" w:sz="4" w:space="0"/>
              <w:right w:val="single" w:color="auto" w:sz="4" w:space="0"/>
            </w:tcBorders>
            <w:vAlign w:val="center"/>
          </w:tcPr>
          <w:p w14:paraId="217D6AC3">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专项调查：青苗调查</w:t>
            </w:r>
          </w:p>
        </w:tc>
        <w:tc>
          <w:tcPr>
            <w:tcW w:w="1418" w:type="dxa"/>
            <w:tcBorders>
              <w:top w:val="single" w:color="auto" w:sz="4" w:space="0"/>
              <w:left w:val="single" w:color="auto" w:sz="4" w:space="0"/>
              <w:bottom w:val="single" w:color="auto" w:sz="4" w:space="0"/>
              <w:right w:val="single" w:color="auto" w:sz="4" w:space="0"/>
            </w:tcBorders>
            <w:vAlign w:val="center"/>
          </w:tcPr>
          <w:p w14:paraId="11890B9D">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w:t>
            </w:r>
          </w:p>
        </w:tc>
        <w:tc>
          <w:tcPr>
            <w:tcW w:w="1639" w:type="dxa"/>
            <w:tcBorders>
              <w:top w:val="single" w:color="auto" w:sz="4" w:space="0"/>
              <w:left w:val="single" w:color="auto" w:sz="4" w:space="0"/>
              <w:bottom w:val="single" w:color="auto" w:sz="4" w:space="0"/>
              <w:right w:val="single" w:color="auto" w:sz="4" w:space="0"/>
            </w:tcBorders>
            <w:vAlign w:val="center"/>
          </w:tcPr>
          <w:p w14:paraId="005DF6BB">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284264.50元/平方公里</w:t>
            </w:r>
          </w:p>
        </w:tc>
        <w:tc>
          <w:tcPr>
            <w:tcW w:w="1134" w:type="dxa"/>
            <w:tcBorders>
              <w:top w:val="single" w:color="auto" w:sz="4" w:space="0"/>
              <w:left w:val="single" w:color="auto" w:sz="4" w:space="0"/>
              <w:bottom w:val="single" w:color="auto" w:sz="4" w:space="0"/>
              <w:right w:val="single" w:color="auto" w:sz="4" w:space="0"/>
            </w:tcBorders>
            <w:vAlign w:val="center"/>
          </w:tcPr>
          <w:p w14:paraId="23329874">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30%</w:t>
            </w:r>
          </w:p>
        </w:tc>
        <w:tc>
          <w:tcPr>
            <w:tcW w:w="1311" w:type="dxa"/>
            <w:tcBorders>
              <w:top w:val="single" w:color="auto" w:sz="4" w:space="0"/>
              <w:left w:val="single" w:color="auto" w:sz="4" w:space="0"/>
              <w:bottom w:val="single" w:color="auto" w:sz="4" w:space="0"/>
              <w:right w:val="single" w:color="auto" w:sz="4" w:space="0"/>
            </w:tcBorders>
            <w:vAlign w:val="center"/>
          </w:tcPr>
          <w:p w14:paraId="422C3149">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A*B*（1-K）</w:t>
            </w:r>
          </w:p>
        </w:tc>
        <w:tc>
          <w:tcPr>
            <w:tcW w:w="2882" w:type="dxa"/>
            <w:tcBorders>
              <w:top w:val="single" w:color="auto" w:sz="4" w:space="0"/>
              <w:left w:val="single" w:color="auto" w:sz="4" w:space="0"/>
              <w:bottom w:val="single" w:color="auto" w:sz="4" w:space="0"/>
              <w:right w:val="single" w:color="auto" w:sz="4" w:space="0"/>
            </w:tcBorders>
            <w:vAlign w:val="center"/>
          </w:tcPr>
          <w:p w14:paraId="46C07C60">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按项目范围计算。</w:t>
            </w:r>
          </w:p>
        </w:tc>
      </w:tr>
      <w:tr w14:paraId="49D97E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atLeast"/>
          <w:jc w:val="center"/>
        </w:trPr>
        <w:tc>
          <w:tcPr>
            <w:tcW w:w="1867" w:type="dxa"/>
            <w:tcBorders>
              <w:top w:val="single" w:color="auto" w:sz="4" w:space="0"/>
              <w:left w:val="single" w:color="auto" w:sz="4" w:space="0"/>
              <w:bottom w:val="single" w:color="auto" w:sz="4" w:space="0"/>
              <w:right w:val="single" w:color="auto" w:sz="4" w:space="0"/>
            </w:tcBorders>
            <w:vAlign w:val="center"/>
          </w:tcPr>
          <w:p w14:paraId="17D299E1">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专项调查：管线调查</w:t>
            </w:r>
          </w:p>
        </w:tc>
        <w:tc>
          <w:tcPr>
            <w:tcW w:w="1418" w:type="dxa"/>
            <w:tcBorders>
              <w:top w:val="single" w:color="auto" w:sz="4" w:space="0"/>
              <w:left w:val="single" w:color="auto" w:sz="4" w:space="0"/>
              <w:bottom w:val="single" w:color="auto" w:sz="4" w:space="0"/>
              <w:right w:val="single" w:color="auto" w:sz="4" w:space="0"/>
            </w:tcBorders>
            <w:vAlign w:val="center"/>
          </w:tcPr>
          <w:p w14:paraId="207411B2">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1.实物工作收费-地下管线探测（盲探）。</w:t>
            </w:r>
          </w:p>
          <w:p w14:paraId="4FBB9201">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2.技术工作费：按照实物工作费的22%计算。</w:t>
            </w:r>
          </w:p>
        </w:tc>
        <w:tc>
          <w:tcPr>
            <w:tcW w:w="1639" w:type="dxa"/>
            <w:tcBorders>
              <w:top w:val="single" w:color="auto" w:sz="4" w:space="0"/>
              <w:left w:val="single" w:color="auto" w:sz="4" w:space="0"/>
              <w:bottom w:val="single" w:color="auto" w:sz="4" w:space="0"/>
              <w:right w:val="single" w:color="auto" w:sz="4" w:space="0"/>
            </w:tcBorders>
            <w:vAlign w:val="center"/>
          </w:tcPr>
          <w:p w14:paraId="68FAB44B">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3*（1+22%）元/m²</w:t>
            </w:r>
          </w:p>
        </w:tc>
        <w:tc>
          <w:tcPr>
            <w:tcW w:w="1134" w:type="dxa"/>
            <w:tcBorders>
              <w:top w:val="single" w:color="auto" w:sz="4" w:space="0"/>
              <w:left w:val="single" w:color="auto" w:sz="4" w:space="0"/>
              <w:bottom w:val="single" w:color="auto" w:sz="4" w:space="0"/>
              <w:right w:val="single" w:color="auto" w:sz="4" w:space="0"/>
            </w:tcBorders>
            <w:vAlign w:val="center"/>
          </w:tcPr>
          <w:p w14:paraId="3919617A">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30%</w:t>
            </w:r>
          </w:p>
        </w:tc>
        <w:tc>
          <w:tcPr>
            <w:tcW w:w="1311" w:type="dxa"/>
            <w:tcBorders>
              <w:top w:val="single" w:color="auto" w:sz="4" w:space="0"/>
              <w:left w:val="single" w:color="auto" w:sz="4" w:space="0"/>
              <w:bottom w:val="single" w:color="auto" w:sz="4" w:space="0"/>
              <w:right w:val="single" w:color="auto" w:sz="4" w:space="0"/>
            </w:tcBorders>
            <w:vAlign w:val="center"/>
          </w:tcPr>
          <w:p w14:paraId="25E613E7">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A*B*（1-K）</w:t>
            </w:r>
          </w:p>
        </w:tc>
        <w:tc>
          <w:tcPr>
            <w:tcW w:w="2882" w:type="dxa"/>
            <w:tcBorders>
              <w:top w:val="single" w:color="auto" w:sz="4" w:space="0"/>
              <w:left w:val="single" w:color="auto" w:sz="4" w:space="0"/>
              <w:bottom w:val="single" w:color="auto" w:sz="4" w:space="0"/>
              <w:right w:val="single" w:color="auto" w:sz="4" w:space="0"/>
            </w:tcBorders>
            <w:vAlign w:val="center"/>
          </w:tcPr>
          <w:p w14:paraId="53EC77FA">
            <w:pPr>
              <w:rPr>
                <w:rFonts w:asciiTheme="minorEastAsia" w:hAnsiTheme="minorEastAsia" w:eastAsiaTheme="minorEastAsia" w:cstheme="minorEastAsia"/>
                <w:bCs/>
                <w:sz w:val="24"/>
                <w:szCs w:val="24"/>
              </w:rPr>
            </w:pPr>
            <w:r>
              <w:rPr>
                <w:rFonts w:hint="eastAsia" w:asciiTheme="minorEastAsia" w:hAnsiTheme="minorEastAsia" w:cstheme="minorEastAsia"/>
                <w:bCs/>
                <w:sz w:val="24"/>
                <w:szCs w:val="24"/>
              </w:rPr>
              <w:t>按项目范围计算。</w:t>
            </w:r>
          </w:p>
        </w:tc>
      </w:tr>
    </w:tbl>
    <w:p w14:paraId="679A518F">
      <w:pPr>
        <w:spacing w:line="400" w:lineRule="exact"/>
        <w:ind w:firstLine="480" w:firstLineChars="200"/>
        <w:rPr>
          <w:rFonts w:asciiTheme="minorHAnsi" w:hAnsiTheme="minorHAnsi" w:eastAsiaTheme="minorEastAsia" w:cstheme="minorBidi"/>
          <w:sz w:val="24"/>
          <w:szCs w:val="24"/>
          <w:lang w:eastAsia="zh-Hans"/>
        </w:rPr>
      </w:pPr>
      <w:r>
        <w:rPr>
          <w:rFonts w:hint="eastAsia"/>
          <w:sz w:val="24"/>
          <w:szCs w:val="24"/>
        </w:rPr>
        <w:t>六</w:t>
      </w:r>
      <w:r>
        <w:rPr>
          <w:rFonts w:hint="eastAsia"/>
          <w:sz w:val="24"/>
          <w:szCs w:val="24"/>
          <w:lang w:eastAsia="zh-Hans"/>
        </w:rPr>
        <w:t>、采购目标</w:t>
      </w:r>
    </w:p>
    <w:p w14:paraId="5730B16C">
      <w:pPr>
        <w:spacing w:line="400" w:lineRule="exact"/>
        <w:ind w:firstLine="480" w:firstLineChars="200"/>
        <w:rPr>
          <w:sz w:val="24"/>
          <w:szCs w:val="24"/>
        </w:rPr>
      </w:pPr>
      <w:bookmarkStart w:id="33" w:name="OLE_LINK32"/>
      <w:bookmarkStart w:id="34" w:name="OLE_LINK35"/>
      <w:bookmarkStart w:id="35" w:name="OLE_LINK31"/>
      <w:r>
        <w:rPr>
          <w:rFonts w:hint="eastAsia"/>
          <w:sz w:val="24"/>
          <w:szCs w:val="24"/>
          <w:lang w:eastAsia="zh-Hans"/>
        </w:rPr>
        <w:t>本次招标确定</w:t>
      </w:r>
      <w:r>
        <w:rPr>
          <w:sz w:val="24"/>
          <w:szCs w:val="24"/>
        </w:rPr>
        <w:t>2</w:t>
      </w:r>
      <w:r>
        <w:rPr>
          <w:rFonts w:hint="eastAsia"/>
          <w:sz w:val="24"/>
          <w:szCs w:val="24"/>
        </w:rPr>
        <w:t>个技术</w:t>
      </w:r>
      <w:r>
        <w:rPr>
          <w:rFonts w:hint="eastAsia"/>
          <w:sz w:val="24"/>
          <w:szCs w:val="24"/>
          <w:lang w:eastAsia="zh-Hans"/>
        </w:rPr>
        <w:t>服务单位</w:t>
      </w:r>
      <w:r>
        <w:rPr>
          <w:rFonts w:hint="eastAsia"/>
          <w:sz w:val="24"/>
          <w:szCs w:val="24"/>
        </w:rPr>
        <w:t>，按照本次评审总得分排名最高的前</w:t>
      </w:r>
      <w:r>
        <w:rPr>
          <w:sz w:val="24"/>
          <w:szCs w:val="24"/>
        </w:rPr>
        <w:t>2</w:t>
      </w:r>
      <w:r>
        <w:rPr>
          <w:rFonts w:hint="eastAsia"/>
          <w:sz w:val="24"/>
          <w:szCs w:val="24"/>
        </w:rPr>
        <w:t>名供应商作为中标供应商，负责城市</w:t>
      </w:r>
      <w:r>
        <w:rPr>
          <w:rFonts w:hint="eastAsia"/>
          <w:sz w:val="24"/>
          <w:szCs w:val="24"/>
          <w:lang w:eastAsia="zh-Hans"/>
        </w:rPr>
        <w:t>更新项目基础数据</w:t>
      </w:r>
      <w:r>
        <w:rPr>
          <w:rFonts w:hint="eastAsia"/>
          <w:sz w:val="24"/>
          <w:szCs w:val="24"/>
        </w:rPr>
        <w:t>核查工作，</w:t>
      </w:r>
      <w:bookmarkStart w:id="36" w:name="OLE_LINK26"/>
      <w:bookmarkStart w:id="37" w:name="OLE_LINK34"/>
      <w:bookmarkStart w:id="38" w:name="OLE_LINK40"/>
      <w:bookmarkStart w:id="39" w:name="OLE_LINK27"/>
      <w:r>
        <w:rPr>
          <w:rFonts w:hint="eastAsia"/>
          <w:sz w:val="24"/>
          <w:szCs w:val="24"/>
        </w:rPr>
        <w:t>上述</w:t>
      </w:r>
      <w:r>
        <w:rPr>
          <w:sz w:val="24"/>
          <w:szCs w:val="24"/>
        </w:rPr>
        <w:t>2</w:t>
      </w:r>
      <w:r>
        <w:rPr>
          <w:rFonts w:hint="eastAsia"/>
          <w:sz w:val="24"/>
          <w:szCs w:val="24"/>
        </w:rPr>
        <w:t>名中标人以评审总得分由高至低进行排序作为序号</w:t>
      </w:r>
      <w:bookmarkStart w:id="40" w:name="OLE_LINK47"/>
      <w:bookmarkStart w:id="41" w:name="OLE_LINK46"/>
      <w:r>
        <w:rPr>
          <w:rFonts w:hint="eastAsia"/>
          <w:sz w:val="24"/>
          <w:szCs w:val="24"/>
        </w:rPr>
        <w:t>依次轮流</w:t>
      </w:r>
      <w:bookmarkEnd w:id="40"/>
      <w:bookmarkEnd w:id="41"/>
      <w:r>
        <w:rPr>
          <w:rFonts w:hint="eastAsia"/>
          <w:sz w:val="24"/>
          <w:szCs w:val="24"/>
        </w:rPr>
        <w:t>承接采购人分配的核查任务（即“核查任务单”），</w:t>
      </w:r>
      <w:bookmarkStart w:id="42" w:name="OLE_LINK45"/>
      <w:bookmarkStart w:id="43" w:name="OLE_LINK52"/>
      <w:bookmarkStart w:id="44" w:name="OLE_LINK44"/>
      <w:bookmarkStart w:id="45" w:name="OLE_LINK70"/>
      <w:bookmarkStart w:id="46" w:name="OLE_LINK69"/>
      <w:r>
        <w:rPr>
          <w:rFonts w:hint="eastAsia"/>
          <w:sz w:val="24"/>
          <w:szCs w:val="24"/>
        </w:rPr>
        <w:t>若分配的核查任务为该中标人参与的调查项目，则需要回避并无条件放弃（本次放弃轮流次序不补偿），由本项目另外</w:t>
      </w:r>
      <w:r>
        <w:rPr>
          <w:sz w:val="24"/>
          <w:szCs w:val="24"/>
        </w:rPr>
        <w:t>1</w:t>
      </w:r>
      <w:r>
        <w:rPr>
          <w:rFonts w:hint="eastAsia"/>
          <w:sz w:val="24"/>
          <w:szCs w:val="24"/>
        </w:rPr>
        <w:t>名中标人接替承接任务，下一轮新任务由该接替任务的中标人开始承接（按照正常轮次周期依次轮流），以此类推</w:t>
      </w:r>
      <w:bookmarkStart w:id="47" w:name="OLE_LINK41"/>
      <w:bookmarkStart w:id="48" w:name="OLE_LINK33"/>
      <w:r>
        <w:rPr>
          <w:rFonts w:hint="eastAsia"/>
          <w:sz w:val="24"/>
          <w:szCs w:val="24"/>
        </w:rPr>
        <w:t>。</w:t>
      </w:r>
      <w:bookmarkEnd w:id="42"/>
      <w:bookmarkEnd w:id="43"/>
      <w:bookmarkEnd w:id="44"/>
      <w:bookmarkEnd w:id="47"/>
      <w:bookmarkEnd w:id="48"/>
      <w:r>
        <w:rPr>
          <w:rFonts w:hint="eastAsia"/>
          <w:sz w:val="24"/>
          <w:szCs w:val="24"/>
        </w:rPr>
        <w:t>同时，若本项目其中</w:t>
      </w:r>
      <w:r>
        <w:rPr>
          <w:sz w:val="24"/>
          <w:szCs w:val="24"/>
        </w:rPr>
        <w:t>1</w:t>
      </w:r>
      <w:r>
        <w:rPr>
          <w:rFonts w:hint="eastAsia"/>
          <w:sz w:val="24"/>
          <w:szCs w:val="24"/>
        </w:rPr>
        <w:t>名中标人承接的“核查任务单”总金额达到最高限价（预算金额）的</w:t>
      </w:r>
      <w:r>
        <w:rPr>
          <w:sz w:val="24"/>
          <w:szCs w:val="24"/>
        </w:rPr>
        <w:t>50%</w:t>
      </w:r>
      <w:r>
        <w:rPr>
          <w:rFonts w:hint="eastAsia"/>
          <w:sz w:val="24"/>
          <w:szCs w:val="24"/>
        </w:rPr>
        <w:t>（即</w:t>
      </w:r>
      <w:r>
        <w:rPr>
          <w:kern w:val="0"/>
          <w:sz w:val="24"/>
          <w:szCs w:val="24"/>
          <w:lang w:eastAsia="zh-Hans"/>
        </w:rPr>
        <w:t>1089.5</w:t>
      </w:r>
      <w:r>
        <w:rPr>
          <w:rFonts w:hint="eastAsia"/>
          <w:kern w:val="0"/>
          <w:sz w:val="24"/>
          <w:szCs w:val="24"/>
          <w:lang w:eastAsia="zh-Hans"/>
        </w:rPr>
        <w:t>万），则该名中标人暂停承接任务，由本项目另外</w:t>
      </w:r>
      <w:r>
        <w:rPr>
          <w:kern w:val="0"/>
          <w:sz w:val="24"/>
          <w:szCs w:val="24"/>
          <w:lang w:eastAsia="zh-Hans"/>
        </w:rPr>
        <w:t>1</w:t>
      </w:r>
      <w:r>
        <w:rPr>
          <w:rFonts w:hint="eastAsia"/>
          <w:kern w:val="0"/>
          <w:sz w:val="24"/>
          <w:szCs w:val="24"/>
          <w:lang w:eastAsia="zh-Hans"/>
        </w:rPr>
        <w:t>名中标人承接本项目剩余任务，若在承接剩余任务过程中遇到需要回避的情形，需要回避的任务由暂停承接任务的中标人承接。</w:t>
      </w:r>
    </w:p>
    <w:bookmarkEnd w:id="45"/>
    <w:bookmarkEnd w:id="46"/>
    <w:p w14:paraId="3AC4CF08">
      <w:pPr>
        <w:pStyle w:val="7"/>
        <w:spacing w:line="360" w:lineRule="auto"/>
        <w:ind w:left="0" w:leftChars="0" w:firstLine="480"/>
        <w:jc w:val="left"/>
        <w:rPr>
          <w:rFonts w:asciiTheme="minorHAnsi" w:hAnsiTheme="minorHAnsi" w:eastAsiaTheme="minorEastAsia" w:cstheme="minorBidi"/>
          <w:sz w:val="24"/>
        </w:rPr>
      </w:pPr>
      <w:r>
        <w:rPr>
          <w:rFonts w:hint="eastAsia" w:asciiTheme="minorHAnsi" w:hAnsiTheme="minorHAnsi" w:eastAsiaTheme="minorEastAsia" w:cstheme="minorBidi"/>
          <w:sz w:val="24"/>
        </w:rPr>
        <w:t>如分配的项目当年资金需求累计已达到当年落实预算资金，或历年分配的项目累计费用总额达到采购最高限价，原则上当年停止分配新的“核查任务单”（指采购人向中标人下达的具体核查项目任务书），各年度具体项目核查资金总额不超过项目</w:t>
      </w:r>
      <w:r>
        <w:rPr>
          <w:rFonts w:asciiTheme="minorHAnsi" w:hAnsiTheme="minorHAnsi" w:eastAsiaTheme="minorEastAsia" w:cstheme="minorBidi"/>
          <w:sz w:val="24"/>
        </w:rPr>
        <w:t>2025-2027</w:t>
      </w:r>
      <w:r>
        <w:rPr>
          <w:rFonts w:hint="eastAsia" w:asciiTheme="minorHAnsi" w:hAnsiTheme="minorHAnsi" w:eastAsiaTheme="minorEastAsia" w:cstheme="minorBidi"/>
          <w:sz w:val="24"/>
        </w:rPr>
        <w:t>年的预算总额。</w:t>
      </w:r>
    </w:p>
    <w:p w14:paraId="0F6605A3">
      <w:pPr>
        <w:spacing w:line="400" w:lineRule="exact"/>
        <w:ind w:firstLine="480" w:firstLineChars="200"/>
        <w:rPr>
          <w:rFonts w:asciiTheme="minorHAnsi" w:hAnsiTheme="minorHAnsi" w:eastAsiaTheme="minorEastAsia" w:cstheme="minorBidi"/>
          <w:sz w:val="24"/>
          <w:szCs w:val="24"/>
          <w:lang w:eastAsia="zh-Hans"/>
        </w:rPr>
      </w:pPr>
      <w:r>
        <w:rPr>
          <w:rFonts w:hint="eastAsia"/>
          <w:sz w:val="24"/>
          <w:szCs w:val="24"/>
          <w:lang w:eastAsia="zh-Hans"/>
        </w:rPr>
        <w:t>如遇特殊或者紧急情况下，采购人有权通过协商指定任意</w:t>
      </w:r>
      <w:r>
        <w:rPr>
          <w:sz w:val="24"/>
          <w:szCs w:val="24"/>
          <w:lang w:eastAsia="zh-Hans"/>
        </w:rPr>
        <w:t>1</w:t>
      </w:r>
      <w:r>
        <w:rPr>
          <w:rFonts w:hint="eastAsia"/>
          <w:sz w:val="24"/>
          <w:szCs w:val="24"/>
          <w:lang w:eastAsia="zh-Hans"/>
        </w:rPr>
        <w:t>名中标人承接任务。</w:t>
      </w:r>
    </w:p>
    <w:bookmarkEnd w:id="33"/>
    <w:bookmarkEnd w:id="34"/>
    <w:bookmarkEnd w:id="35"/>
    <w:bookmarkEnd w:id="36"/>
    <w:bookmarkEnd w:id="37"/>
    <w:bookmarkEnd w:id="38"/>
    <w:bookmarkEnd w:id="39"/>
    <w:p w14:paraId="3F37EA57">
      <w:pPr>
        <w:spacing w:line="400" w:lineRule="exact"/>
        <w:ind w:firstLine="480" w:firstLineChars="200"/>
        <w:rPr>
          <w:sz w:val="24"/>
          <w:szCs w:val="24"/>
          <w:lang w:eastAsia="zh-Hans"/>
        </w:rPr>
      </w:pPr>
      <w:r>
        <w:rPr>
          <w:rFonts w:hint="eastAsia"/>
          <w:sz w:val="24"/>
          <w:szCs w:val="24"/>
          <w:lang w:eastAsia="zh-Hans"/>
        </w:rPr>
        <w:t>中标人在服务协议期内接受</w:t>
      </w:r>
      <w:r>
        <w:rPr>
          <w:rFonts w:hint="eastAsia"/>
          <w:sz w:val="24"/>
          <w:szCs w:val="24"/>
        </w:rPr>
        <w:t>采购</w:t>
      </w:r>
      <w:r>
        <w:rPr>
          <w:rFonts w:hint="eastAsia"/>
          <w:sz w:val="24"/>
          <w:szCs w:val="24"/>
          <w:lang w:eastAsia="zh-Hans"/>
        </w:rPr>
        <w:t>人的委托，核查城市更新</w:t>
      </w:r>
      <w:r>
        <w:rPr>
          <w:rFonts w:hint="eastAsia"/>
          <w:sz w:val="24"/>
          <w:szCs w:val="24"/>
        </w:rPr>
        <w:t>项目</w:t>
      </w:r>
      <w:r>
        <w:rPr>
          <w:rFonts w:hint="eastAsia"/>
          <w:sz w:val="24"/>
          <w:szCs w:val="24"/>
          <w:lang w:eastAsia="zh-Hans"/>
        </w:rPr>
        <w:t>范围内的基础地理信息、土地、房屋、人口、经济、产业、文化遗存、公建配套及市政设施、专项调查（树木、地上附着物、青苗、管线等）等基础数据，利用抽查方式对基础数据调查成果进行监督和检查，并出具核查结论。</w:t>
      </w:r>
    </w:p>
    <w:p w14:paraId="415F072B">
      <w:pPr>
        <w:pStyle w:val="3"/>
        <w:spacing w:line="400" w:lineRule="exact"/>
        <w:ind w:firstLine="480"/>
        <w:rPr>
          <w:rFonts w:asciiTheme="minorHAnsi" w:hAnsiTheme="minorHAnsi" w:eastAsiaTheme="minorEastAsia"/>
          <w:sz w:val="24"/>
        </w:rPr>
      </w:pPr>
      <w:r>
        <w:rPr>
          <w:rFonts w:hint="eastAsia" w:asciiTheme="minorHAnsi" w:hAnsiTheme="minorHAnsi" w:eastAsiaTheme="minorEastAsia"/>
          <w:sz w:val="24"/>
        </w:rPr>
        <w:t>七、人员技术力量（此项不作为废标条款）</w:t>
      </w:r>
    </w:p>
    <w:p w14:paraId="36C8843E">
      <w:pPr>
        <w:pStyle w:val="3"/>
        <w:spacing w:line="400" w:lineRule="exact"/>
        <w:ind w:firstLine="480"/>
        <w:rPr>
          <w:rFonts w:asciiTheme="minorHAnsi" w:hAnsiTheme="minorHAnsi" w:eastAsiaTheme="minorEastAsia"/>
          <w:sz w:val="24"/>
        </w:rPr>
      </w:pPr>
      <w:r>
        <w:rPr>
          <w:rFonts w:hint="eastAsia" w:asciiTheme="minorHAnsi" w:hAnsiTheme="minorHAnsi" w:eastAsiaTheme="minorEastAsia"/>
          <w:sz w:val="24"/>
        </w:rPr>
        <w:t>鉴于本项目实施中需要较高的技术能力以及一定的研究经验，且工作过程中相关数据保密及专业性和综合专业能力要求高，人员需求如下。</w:t>
      </w:r>
    </w:p>
    <w:p w14:paraId="70B32128">
      <w:pPr>
        <w:pStyle w:val="3"/>
        <w:spacing w:line="400" w:lineRule="exact"/>
        <w:ind w:firstLine="480"/>
        <w:rPr>
          <w:rFonts w:asciiTheme="minorHAnsi" w:hAnsiTheme="minorHAnsi" w:eastAsiaTheme="minorEastAsia"/>
          <w:sz w:val="24"/>
        </w:rPr>
      </w:pPr>
      <w:r>
        <w:rPr>
          <w:rFonts w:hint="eastAsia" w:asciiTheme="minorHAnsi" w:hAnsiTheme="minorHAnsi" w:eastAsiaTheme="minorEastAsia"/>
          <w:sz w:val="24"/>
        </w:rPr>
        <w:t>（一）项目负责人具备注册测绘师或者测绘专业高级工程师或以上技术职称。</w:t>
      </w:r>
    </w:p>
    <w:p w14:paraId="2FD19387">
      <w:pPr>
        <w:pStyle w:val="3"/>
        <w:spacing w:line="400" w:lineRule="exact"/>
        <w:ind w:firstLine="480"/>
        <w:rPr>
          <w:rFonts w:asciiTheme="minorHAnsi" w:hAnsiTheme="minorHAnsi" w:eastAsiaTheme="minorEastAsia"/>
          <w:sz w:val="24"/>
        </w:rPr>
      </w:pPr>
      <w:r>
        <w:rPr>
          <w:rFonts w:hint="eastAsia" w:asciiTheme="minorHAnsi" w:hAnsiTheme="minorHAnsi" w:eastAsiaTheme="minorEastAsia"/>
          <w:sz w:val="24"/>
        </w:rPr>
        <w:t>（二）项目团队配备（除项目负责人）：配备注册测绘师或者测绘专业中级（或以上）职称的专业人员。</w:t>
      </w:r>
    </w:p>
    <w:p w14:paraId="25630C85">
      <w:pPr>
        <w:pStyle w:val="3"/>
        <w:spacing w:line="400" w:lineRule="exact"/>
        <w:ind w:firstLine="480"/>
        <w:rPr>
          <w:rFonts w:asciiTheme="minorHAnsi" w:hAnsiTheme="minorHAnsi" w:eastAsiaTheme="minorEastAsia"/>
          <w:sz w:val="24"/>
        </w:rPr>
      </w:pPr>
      <w:r>
        <w:rPr>
          <w:rFonts w:hint="eastAsia" w:asciiTheme="minorHAnsi" w:hAnsiTheme="minorHAnsi" w:eastAsiaTheme="minorEastAsia"/>
          <w:sz w:val="24"/>
        </w:rPr>
        <w:t>八、驻场服务要求</w:t>
      </w:r>
    </w:p>
    <w:p w14:paraId="2D4265D3">
      <w:pPr>
        <w:pStyle w:val="3"/>
        <w:spacing w:line="400" w:lineRule="exact"/>
        <w:ind w:firstLine="480"/>
        <w:rPr>
          <w:rFonts w:asciiTheme="minorHAnsi" w:hAnsiTheme="minorHAnsi" w:eastAsiaTheme="minorEastAsia"/>
          <w:sz w:val="24"/>
        </w:rPr>
      </w:pPr>
      <w:r>
        <w:rPr>
          <w:rFonts w:hint="eastAsia" w:asciiTheme="minorHAnsi" w:hAnsiTheme="minorHAnsi" w:eastAsiaTheme="minorEastAsia"/>
          <w:sz w:val="24"/>
        </w:rPr>
        <w:t>上述</w:t>
      </w:r>
      <w:r>
        <w:rPr>
          <w:rFonts w:asciiTheme="minorHAnsi" w:hAnsiTheme="minorHAnsi" w:eastAsiaTheme="minorEastAsia"/>
          <w:sz w:val="24"/>
        </w:rPr>
        <w:t>2</w:t>
      </w:r>
      <w:r>
        <w:rPr>
          <w:rFonts w:hint="eastAsia" w:asciiTheme="minorHAnsi" w:hAnsiTheme="minorHAnsi" w:eastAsiaTheme="minorEastAsia"/>
          <w:sz w:val="24"/>
        </w:rPr>
        <w:t>名中标人需各派</w:t>
      </w:r>
      <w:r>
        <w:rPr>
          <w:rFonts w:asciiTheme="minorHAnsi" w:hAnsiTheme="minorHAnsi" w:eastAsiaTheme="minorEastAsia"/>
          <w:sz w:val="24"/>
        </w:rPr>
        <w:t>1</w:t>
      </w:r>
      <w:r>
        <w:rPr>
          <w:rFonts w:hint="eastAsia" w:asciiTheme="minorHAnsi" w:hAnsiTheme="minorHAnsi" w:eastAsiaTheme="minorEastAsia"/>
          <w:sz w:val="24"/>
        </w:rPr>
        <w:t>名具备本科或以上学历的驻场人员协助开展城市更新项目基础数据核查工作。</w:t>
      </w:r>
    </w:p>
    <w:p w14:paraId="14CE695B">
      <w:pPr>
        <w:rPr>
          <w:rFonts w:asciiTheme="minorHAnsi" w:hAnsiTheme="minorHAnsi" w:eastAsiaTheme="minorEastAsia"/>
          <w:sz w:val="24"/>
          <w:szCs w:val="24"/>
        </w:rPr>
      </w:pPr>
    </w:p>
    <w:p w14:paraId="618D9EF2">
      <w:pPr>
        <w:rPr>
          <w:sz w:val="24"/>
          <w:szCs w:val="24"/>
        </w:rPr>
      </w:pPr>
      <w:r>
        <w:rPr>
          <w:rFonts w:hint="eastAsia"/>
          <w:sz w:val="24"/>
          <w:szCs w:val="24"/>
        </w:rPr>
        <w:t>采购包</w:t>
      </w:r>
      <w:r>
        <w:rPr>
          <w:sz w:val="24"/>
          <w:szCs w:val="24"/>
        </w:rPr>
        <w:t>1</w:t>
      </w:r>
      <w:r>
        <w:rPr>
          <w:rFonts w:hint="eastAsia"/>
          <w:sz w:val="24"/>
          <w:szCs w:val="24"/>
        </w:rPr>
        <w:t>（城市更新项目基础数据调查服务项目）</w:t>
      </w:r>
      <w:r>
        <w:rPr>
          <w:b/>
          <w:sz w:val="24"/>
          <w:szCs w:val="24"/>
        </w:rPr>
        <w:t>1.</w:t>
      </w:r>
      <w:r>
        <w:rPr>
          <w:rFonts w:hint="eastAsia"/>
          <w:b/>
          <w:sz w:val="24"/>
          <w:szCs w:val="24"/>
        </w:rPr>
        <w:t>主要商务要求</w:t>
      </w:r>
    </w:p>
    <w:tbl>
      <w:tblPr>
        <w:tblStyle w:val="8"/>
        <w:tblW w:w="9448" w:type="dxa"/>
        <w:tblInd w:w="-87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2886"/>
        <w:gridCol w:w="6562"/>
      </w:tblGrid>
      <w:tr w14:paraId="3AA623D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886" w:type="dxa"/>
            <w:tcBorders>
              <w:top w:val="single" w:color="auto" w:sz="2" w:space="0"/>
              <w:left w:val="single" w:color="auto" w:sz="2" w:space="0"/>
              <w:bottom w:val="single" w:color="auto" w:sz="2" w:space="0"/>
              <w:right w:val="single" w:color="auto" w:sz="2" w:space="0"/>
            </w:tcBorders>
          </w:tcPr>
          <w:p w14:paraId="72A9A5FE">
            <w:pPr>
              <w:jc w:val="both"/>
              <w:rPr>
                <w:rFonts w:asciiTheme="minorHAnsi" w:hAnsiTheme="minorHAnsi" w:eastAsiaTheme="minorEastAsia"/>
                <w:sz w:val="24"/>
                <w:szCs w:val="24"/>
              </w:rPr>
            </w:pPr>
            <w:r>
              <w:rPr>
                <w:rFonts w:hint="eastAsia"/>
                <w:sz w:val="24"/>
                <w:szCs w:val="24"/>
              </w:rPr>
              <w:t>标的提供的时间</w:t>
            </w:r>
          </w:p>
        </w:tc>
        <w:tc>
          <w:tcPr>
            <w:tcW w:w="6562" w:type="dxa"/>
            <w:tcBorders>
              <w:top w:val="single" w:color="auto" w:sz="2" w:space="0"/>
              <w:left w:val="single" w:color="auto" w:sz="2" w:space="0"/>
              <w:bottom w:val="single" w:color="auto" w:sz="2" w:space="0"/>
              <w:right w:val="single" w:color="auto" w:sz="2" w:space="0"/>
            </w:tcBorders>
          </w:tcPr>
          <w:p w14:paraId="2A399D59">
            <w:pPr>
              <w:jc w:val="both"/>
              <w:rPr>
                <w:rFonts w:asciiTheme="minorHAnsi" w:hAnsiTheme="minorHAnsi" w:eastAsiaTheme="minorEastAsia"/>
                <w:sz w:val="24"/>
                <w:szCs w:val="24"/>
              </w:rPr>
            </w:pPr>
            <w:bookmarkStart w:id="49" w:name="OLE_LINK36"/>
            <w:bookmarkStart w:id="50" w:name="OLE_LINK37"/>
            <w:r>
              <w:rPr>
                <w:rFonts w:hint="eastAsia"/>
                <w:sz w:val="24"/>
                <w:szCs w:val="24"/>
              </w:rPr>
              <w:t>中标人根据采购人下达的“核查任务单”开展具体项目的数据核查工作</w:t>
            </w:r>
            <w:r>
              <w:rPr>
                <w:sz w:val="24"/>
                <w:szCs w:val="24"/>
              </w:rPr>
              <w:t>,</w:t>
            </w:r>
            <w:r>
              <w:rPr>
                <w:rFonts w:hint="eastAsia"/>
                <w:sz w:val="24"/>
                <w:szCs w:val="24"/>
              </w:rPr>
              <w:t>中标人应当在收到具体城市更新项目基础数据调查成果之日起</w:t>
            </w:r>
            <w:r>
              <w:rPr>
                <w:sz w:val="24"/>
                <w:szCs w:val="24"/>
              </w:rPr>
              <w:t>30</w:t>
            </w:r>
            <w:r>
              <w:rPr>
                <w:rFonts w:hint="eastAsia"/>
                <w:sz w:val="24"/>
                <w:szCs w:val="24"/>
              </w:rPr>
              <w:t>日内完成该具体项目的核查，并出具核查结论。遇雷雨天气、部门配合等原因导致核查未能按期完成的，核查时间可延长</w:t>
            </w:r>
            <w:r>
              <w:rPr>
                <w:sz w:val="24"/>
                <w:szCs w:val="24"/>
              </w:rPr>
              <w:t>15</w:t>
            </w:r>
            <w:r>
              <w:rPr>
                <w:rFonts w:hint="eastAsia"/>
                <w:sz w:val="24"/>
                <w:szCs w:val="24"/>
              </w:rPr>
              <w:t>日。</w:t>
            </w:r>
            <w:bookmarkEnd w:id="49"/>
            <w:bookmarkEnd w:id="50"/>
          </w:p>
        </w:tc>
      </w:tr>
      <w:tr w14:paraId="70E3B59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886" w:type="dxa"/>
            <w:tcBorders>
              <w:top w:val="single" w:color="auto" w:sz="2" w:space="0"/>
              <w:left w:val="single" w:color="auto" w:sz="2" w:space="0"/>
              <w:bottom w:val="single" w:color="auto" w:sz="2" w:space="0"/>
              <w:right w:val="single" w:color="auto" w:sz="2" w:space="0"/>
            </w:tcBorders>
          </w:tcPr>
          <w:p w14:paraId="10F097BC">
            <w:pPr>
              <w:jc w:val="both"/>
              <w:rPr>
                <w:rFonts w:asciiTheme="minorHAnsi" w:hAnsiTheme="minorHAnsi" w:eastAsiaTheme="minorEastAsia"/>
                <w:sz w:val="24"/>
                <w:szCs w:val="24"/>
              </w:rPr>
            </w:pPr>
            <w:r>
              <w:rPr>
                <w:rFonts w:hint="eastAsia"/>
                <w:sz w:val="24"/>
                <w:szCs w:val="24"/>
              </w:rPr>
              <w:t>标的提供的地点</w:t>
            </w:r>
          </w:p>
        </w:tc>
        <w:tc>
          <w:tcPr>
            <w:tcW w:w="6562" w:type="dxa"/>
            <w:tcBorders>
              <w:top w:val="single" w:color="auto" w:sz="2" w:space="0"/>
              <w:left w:val="single" w:color="auto" w:sz="2" w:space="0"/>
              <w:bottom w:val="single" w:color="auto" w:sz="2" w:space="0"/>
              <w:right w:val="single" w:color="auto" w:sz="2" w:space="0"/>
            </w:tcBorders>
          </w:tcPr>
          <w:p w14:paraId="693E529C">
            <w:pPr>
              <w:jc w:val="both"/>
              <w:rPr>
                <w:rFonts w:asciiTheme="minorHAnsi" w:hAnsiTheme="minorHAnsi" w:eastAsiaTheme="minorEastAsia"/>
                <w:sz w:val="24"/>
                <w:szCs w:val="24"/>
              </w:rPr>
            </w:pPr>
            <w:r>
              <w:rPr>
                <w:rFonts w:hint="eastAsia"/>
                <w:sz w:val="24"/>
                <w:szCs w:val="24"/>
              </w:rPr>
              <w:t>采购人指定地点。</w:t>
            </w:r>
          </w:p>
        </w:tc>
      </w:tr>
      <w:tr w14:paraId="3327904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886" w:type="dxa"/>
            <w:tcBorders>
              <w:top w:val="single" w:color="auto" w:sz="2" w:space="0"/>
              <w:left w:val="single" w:color="auto" w:sz="2" w:space="0"/>
              <w:bottom w:val="single" w:color="auto" w:sz="2" w:space="0"/>
              <w:right w:val="single" w:color="auto" w:sz="2" w:space="0"/>
            </w:tcBorders>
          </w:tcPr>
          <w:p w14:paraId="26FDD1F5">
            <w:pPr>
              <w:jc w:val="both"/>
              <w:rPr>
                <w:rFonts w:asciiTheme="minorHAnsi" w:hAnsiTheme="minorHAnsi" w:eastAsiaTheme="minorEastAsia"/>
                <w:sz w:val="24"/>
                <w:szCs w:val="24"/>
              </w:rPr>
            </w:pPr>
            <w:r>
              <w:rPr>
                <w:rFonts w:hint="eastAsia"/>
                <w:sz w:val="24"/>
                <w:szCs w:val="24"/>
              </w:rPr>
              <w:t>付款方式</w:t>
            </w:r>
          </w:p>
        </w:tc>
        <w:tc>
          <w:tcPr>
            <w:tcW w:w="6562" w:type="dxa"/>
            <w:tcBorders>
              <w:top w:val="single" w:color="auto" w:sz="2" w:space="0"/>
              <w:left w:val="single" w:color="auto" w:sz="2" w:space="0"/>
              <w:bottom w:val="single" w:color="auto" w:sz="2" w:space="0"/>
              <w:right w:val="single" w:color="auto" w:sz="2" w:space="0"/>
            </w:tcBorders>
          </w:tcPr>
          <w:p w14:paraId="71F71B97">
            <w:pPr>
              <w:ind w:firstLine="480" w:firstLineChars="200"/>
              <w:rPr>
                <w:rFonts w:eastAsiaTheme="minorEastAsia"/>
                <w:sz w:val="24"/>
                <w:szCs w:val="24"/>
              </w:rPr>
            </w:pPr>
            <w:r>
              <w:rPr>
                <w:rFonts w:hint="eastAsia"/>
                <w:sz w:val="24"/>
                <w:szCs w:val="24"/>
              </w:rPr>
              <w:t>（</w:t>
            </w:r>
            <w:r>
              <w:rPr>
                <w:sz w:val="24"/>
                <w:szCs w:val="24"/>
              </w:rPr>
              <w:t>1</w:t>
            </w:r>
            <w:r>
              <w:rPr>
                <w:rFonts w:hint="eastAsia"/>
                <w:sz w:val="24"/>
                <w:szCs w:val="24"/>
              </w:rPr>
              <w:t>）第一期</w:t>
            </w:r>
          </w:p>
          <w:p w14:paraId="21FC4ABC">
            <w:pPr>
              <w:ind w:firstLine="480" w:firstLineChars="200"/>
              <w:rPr>
                <w:sz w:val="24"/>
                <w:szCs w:val="24"/>
              </w:rPr>
            </w:pPr>
            <w:bookmarkStart w:id="51" w:name="OLE_LINK53"/>
            <w:bookmarkStart w:id="52" w:name="OLE_LINK54"/>
            <w:r>
              <w:rPr>
                <w:rFonts w:hint="eastAsia"/>
                <w:sz w:val="24"/>
                <w:szCs w:val="24"/>
              </w:rPr>
              <w:t>城市更新项目基础数据核查</w:t>
            </w:r>
            <w:bookmarkEnd w:id="51"/>
            <w:bookmarkEnd w:id="52"/>
            <w:r>
              <w:rPr>
                <w:rFonts w:hint="eastAsia"/>
                <w:sz w:val="24"/>
                <w:szCs w:val="24"/>
              </w:rPr>
              <w:t>项目合同签订生效后，中标人在收到采购人下达的</w:t>
            </w:r>
            <w:r>
              <w:rPr>
                <w:sz w:val="24"/>
                <w:szCs w:val="24"/>
              </w:rPr>
              <w:t>“</w:t>
            </w:r>
            <w:r>
              <w:rPr>
                <w:rFonts w:hint="eastAsia"/>
                <w:sz w:val="24"/>
                <w:szCs w:val="24"/>
              </w:rPr>
              <w:t>核查任务单</w:t>
            </w:r>
            <w:r>
              <w:rPr>
                <w:sz w:val="24"/>
                <w:szCs w:val="24"/>
              </w:rPr>
              <w:t>”</w:t>
            </w:r>
            <w:r>
              <w:rPr>
                <w:rFonts w:hint="eastAsia"/>
                <w:sz w:val="24"/>
                <w:szCs w:val="24"/>
              </w:rPr>
              <w:t>后</w:t>
            </w:r>
            <w:r>
              <w:rPr>
                <w:sz w:val="24"/>
                <w:szCs w:val="24"/>
              </w:rPr>
              <w:t>,</w:t>
            </w:r>
            <w:r>
              <w:rPr>
                <w:rFonts w:hint="eastAsia"/>
                <w:sz w:val="24"/>
                <w:szCs w:val="24"/>
              </w:rPr>
              <w:t>采购人向中标人支付不超过</w:t>
            </w:r>
            <w:r>
              <w:rPr>
                <w:sz w:val="24"/>
                <w:szCs w:val="24"/>
              </w:rPr>
              <w:t>“</w:t>
            </w:r>
            <w:r>
              <w:rPr>
                <w:rFonts w:hint="eastAsia"/>
                <w:sz w:val="24"/>
                <w:szCs w:val="24"/>
              </w:rPr>
              <w:t>核查任务单</w:t>
            </w:r>
            <w:r>
              <w:rPr>
                <w:sz w:val="24"/>
                <w:szCs w:val="24"/>
              </w:rPr>
              <w:t>”</w:t>
            </w:r>
            <w:r>
              <w:rPr>
                <w:rFonts w:hint="eastAsia"/>
                <w:sz w:val="24"/>
                <w:szCs w:val="24"/>
              </w:rPr>
              <w:t>工作量涉及费用的</w:t>
            </w:r>
            <w:r>
              <w:rPr>
                <w:sz w:val="24"/>
                <w:szCs w:val="24"/>
              </w:rPr>
              <w:t>30%</w:t>
            </w:r>
            <w:r>
              <w:rPr>
                <w:rFonts w:hint="eastAsia"/>
                <w:sz w:val="24"/>
                <w:szCs w:val="24"/>
              </w:rPr>
              <w:t>作为预付款。合同履行后，此预付款抵作合同进度款。</w:t>
            </w:r>
          </w:p>
          <w:p w14:paraId="3A140152">
            <w:pPr>
              <w:ind w:firstLine="480" w:firstLineChars="200"/>
              <w:rPr>
                <w:sz w:val="24"/>
                <w:szCs w:val="24"/>
              </w:rPr>
            </w:pPr>
            <w:bookmarkStart w:id="53" w:name="OLE_LINK73"/>
            <w:bookmarkStart w:id="54" w:name="OLE_LINK74"/>
            <w:r>
              <w:rPr>
                <w:rFonts w:hint="eastAsia"/>
                <w:sz w:val="24"/>
                <w:szCs w:val="24"/>
              </w:rPr>
              <w:t>（</w:t>
            </w:r>
            <w:r>
              <w:rPr>
                <w:sz w:val="24"/>
                <w:szCs w:val="24"/>
              </w:rPr>
              <w:t>2</w:t>
            </w:r>
            <w:r>
              <w:rPr>
                <w:rFonts w:hint="eastAsia"/>
                <w:sz w:val="24"/>
                <w:szCs w:val="24"/>
              </w:rPr>
              <w:t>）第二期</w:t>
            </w:r>
          </w:p>
          <w:p w14:paraId="188EFC65">
            <w:pPr>
              <w:ind w:firstLine="480" w:firstLineChars="200"/>
              <w:rPr>
                <w:sz w:val="24"/>
                <w:szCs w:val="24"/>
              </w:rPr>
            </w:pPr>
            <w:r>
              <w:rPr>
                <w:rFonts w:hint="eastAsia"/>
                <w:sz w:val="24"/>
                <w:szCs w:val="24"/>
              </w:rPr>
              <w:t>中标人提交具体</w:t>
            </w:r>
            <w:bookmarkStart w:id="55" w:name="OLE_LINK1"/>
            <w:r>
              <w:rPr>
                <w:sz w:val="24"/>
                <w:szCs w:val="24"/>
              </w:rPr>
              <w:t>“</w:t>
            </w:r>
            <w:r>
              <w:rPr>
                <w:rFonts w:hint="eastAsia"/>
                <w:sz w:val="24"/>
                <w:szCs w:val="24"/>
              </w:rPr>
              <w:t>核查任务单</w:t>
            </w:r>
            <w:r>
              <w:rPr>
                <w:sz w:val="24"/>
                <w:szCs w:val="24"/>
              </w:rPr>
              <w:t>”</w:t>
            </w:r>
            <w:bookmarkEnd w:id="55"/>
            <w:r>
              <w:rPr>
                <w:rFonts w:hint="eastAsia"/>
                <w:sz w:val="24"/>
                <w:szCs w:val="24"/>
              </w:rPr>
              <w:t>涉及项目的核查结论，采购人在</w:t>
            </w:r>
            <w:r>
              <w:rPr>
                <w:sz w:val="24"/>
                <w:szCs w:val="24"/>
              </w:rPr>
              <w:t>10</w:t>
            </w:r>
            <w:r>
              <w:rPr>
                <w:rFonts w:hint="eastAsia"/>
                <w:sz w:val="24"/>
                <w:szCs w:val="24"/>
              </w:rPr>
              <w:t>个工作日内向中标人支付至该具体项目工作量涉及费用的</w:t>
            </w:r>
            <w:r>
              <w:rPr>
                <w:sz w:val="24"/>
                <w:szCs w:val="24"/>
              </w:rPr>
              <w:t>90%</w:t>
            </w:r>
            <w:r>
              <w:rPr>
                <w:rFonts w:hint="eastAsia"/>
                <w:sz w:val="24"/>
                <w:szCs w:val="24"/>
              </w:rPr>
              <w:t>。</w:t>
            </w:r>
          </w:p>
          <w:p w14:paraId="083BF931">
            <w:pPr>
              <w:ind w:firstLine="480" w:firstLineChars="200"/>
              <w:rPr>
                <w:sz w:val="24"/>
                <w:szCs w:val="24"/>
              </w:rPr>
            </w:pPr>
            <w:r>
              <w:rPr>
                <w:rFonts w:hint="eastAsia"/>
                <w:sz w:val="24"/>
                <w:szCs w:val="24"/>
              </w:rPr>
              <w:t>（</w:t>
            </w:r>
            <w:r>
              <w:rPr>
                <w:sz w:val="24"/>
                <w:szCs w:val="24"/>
              </w:rPr>
              <w:t>3</w:t>
            </w:r>
            <w:r>
              <w:rPr>
                <w:rFonts w:hint="eastAsia"/>
                <w:sz w:val="24"/>
                <w:szCs w:val="24"/>
              </w:rPr>
              <w:t>）第三期</w:t>
            </w:r>
          </w:p>
          <w:p w14:paraId="08736B52">
            <w:pPr>
              <w:ind w:firstLine="480" w:firstLineChars="200"/>
              <w:jc w:val="both"/>
              <w:rPr>
                <w:rFonts w:asciiTheme="minorHAnsi" w:hAnsiTheme="minorHAnsi" w:eastAsiaTheme="minorEastAsia"/>
                <w:sz w:val="24"/>
                <w:szCs w:val="24"/>
              </w:rPr>
            </w:pPr>
            <w:bookmarkStart w:id="56" w:name="OLE_LINK66"/>
            <w:bookmarkStart w:id="57" w:name="OLE_LINK65"/>
            <w:bookmarkStart w:id="58" w:name="OLE_LINK14"/>
            <w:r>
              <w:rPr>
                <w:rFonts w:hint="eastAsia"/>
                <w:sz w:val="24"/>
                <w:szCs w:val="24"/>
              </w:rPr>
              <w:t>中标人在合同期内完成当年（或往年）单项“核查任务单”的所有工作内容，接受项目所在区主管部门审查合格并确认后，</w:t>
            </w:r>
            <w:bookmarkEnd w:id="53"/>
            <w:bookmarkEnd w:id="54"/>
            <w:r>
              <w:rPr>
                <w:rFonts w:hint="eastAsia"/>
                <w:sz w:val="24"/>
                <w:szCs w:val="24"/>
              </w:rPr>
              <w:t>中标人向采购人报送</w:t>
            </w:r>
            <w:bookmarkEnd w:id="56"/>
            <w:bookmarkEnd w:id="57"/>
            <w:r>
              <w:rPr>
                <w:rFonts w:hint="eastAsia"/>
                <w:sz w:val="24"/>
                <w:szCs w:val="24"/>
              </w:rPr>
              <w:t>完成的项目结算材料，采购人组织完成结算审核确认工作，向中标人支付剩余款项（按照实际结算总价减去第一、二期已付款项据实结算剩余款项）。</w:t>
            </w:r>
            <w:bookmarkEnd w:id="58"/>
            <w:r>
              <w:rPr>
                <w:sz w:val="24"/>
                <w:szCs w:val="24"/>
              </w:rPr>
              <w:t xml:space="preserve"> </w:t>
            </w:r>
            <w:r>
              <w:rPr>
                <w:rFonts w:hint="eastAsia"/>
                <w:sz w:val="24"/>
                <w:szCs w:val="24"/>
              </w:rPr>
              <w:t>注：工作量由采购人根据本项目实际情况确认。</w:t>
            </w:r>
            <w:r>
              <w:rPr>
                <w:sz w:val="24"/>
                <w:szCs w:val="24"/>
              </w:rPr>
              <w:t xml:space="preserve"> </w:t>
            </w:r>
            <w:r>
              <w:rPr>
                <w:rFonts w:hint="eastAsia"/>
                <w:sz w:val="24"/>
                <w:szCs w:val="24"/>
              </w:rPr>
              <w:t>①计费说明详见《城市更新项目基础数据调查服务项目控制单价表》。</w:t>
            </w:r>
            <w:r>
              <w:rPr>
                <w:sz w:val="24"/>
                <w:szCs w:val="24"/>
              </w:rPr>
              <w:fldChar w:fldCharType="begin"/>
            </w:r>
            <w:r>
              <w:rPr>
                <w:sz w:val="24"/>
                <w:szCs w:val="24"/>
              </w:rPr>
              <w:instrText xml:space="preserve"> = 2 \* GB3 </w:instrText>
            </w:r>
            <w:r>
              <w:rPr>
                <w:sz w:val="24"/>
                <w:szCs w:val="24"/>
              </w:rPr>
              <w:fldChar w:fldCharType="separate"/>
            </w:r>
            <w:r>
              <w:rPr>
                <w:rFonts w:hint="eastAsia"/>
                <w:sz w:val="24"/>
                <w:szCs w:val="24"/>
              </w:rPr>
              <w:t>②</w:t>
            </w:r>
            <w:r>
              <w:rPr>
                <w:sz w:val="24"/>
                <w:szCs w:val="24"/>
              </w:rPr>
              <w:fldChar w:fldCharType="end"/>
            </w:r>
            <w:r>
              <w:rPr>
                <w:rFonts w:hint="eastAsia"/>
                <w:sz w:val="24"/>
                <w:szCs w:val="24"/>
              </w:rPr>
              <w:t>若因中标人自身原因、财政部门原因而导致合同款项支付延迟，不属于违约责任情况。中标人应当继续进行合同义务，不得拒绝履行合同义务。</w:t>
            </w:r>
            <w:r>
              <w:rPr>
                <w:sz w:val="24"/>
                <w:szCs w:val="24"/>
              </w:rPr>
              <w:fldChar w:fldCharType="begin"/>
            </w:r>
            <w:r>
              <w:rPr>
                <w:sz w:val="24"/>
                <w:szCs w:val="24"/>
              </w:rPr>
              <w:instrText xml:space="preserve"> = 3 \* GB3 </w:instrText>
            </w:r>
            <w:r>
              <w:rPr>
                <w:sz w:val="24"/>
                <w:szCs w:val="24"/>
              </w:rPr>
              <w:fldChar w:fldCharType="separate"/>
            </w:r>
            <w:r>
              <w:rPr>
                <w:rFonts w:hint="eastAsia"/>
                <w:sz w:val="24"/>
                <w:szCs w:val="24"/>
              </w:rPr>
              <w:t>③</w:t>
            </w:r>
            <w:r>
              <w:rPr>
                <w:sz w:val="24"/>
                <w:szCs w:val="24"/>
              </w:rPr>
              <w:fldChar w:fldCharType="end"/>
            </w:r>
            <w:r>
              <w:rPr>
                <w:rFonts w:hint="eastAsia"/>
                <w:sz w:val="24"/>
                <w:szCs w:val="24"/>
              </w:rPr>
              <w:t>中标人向采购人申请付款前十个工作日需提供合法等额发票，否则采购人有权延期付款。因采购人使用财政资金，规定的付款时间为采购人向财政部门提出办理财政支付手续时间。因财政支出延误，不视为采购人违约。</w:t>
            </w:r>
          </w:p>
        </w:tc>
      </w:tr>
      <w:tr w14:paraId="303CDDD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886" w:type="dxa"/>
            <w:tcBorders>
              <w:top w:val="single" w:color="auto" w:sz="2" w:space="0"/>
              <w:left w:val="single" w:color="auto" w:sz="2" w:space="0"/>
              <w:bottom w:val="single" w:color="auto" w:sz="2" w:space="0"/>
              <w:right w:val="single" w:color="auto" w:sz="2" w:space="0"/>
            </w:tcBorders>
          </w:tcPr>
          <w:p w14:paraId="632B0A4A">
            <w:pPr>
              <w:jc w:val="both"/>
              <w:rPr>
                <w:rFonts w:asciiTheme="minorHAnsi" w:hAnsiTheme="minorHAnsi" w:eastAsiaTheme="minorEastAsia"/>
                <w:sz w:val="24"/>
                <w:szCs w:val="24"/>
              </w:rPr>
            </w:pPr>
            <w:r>
              <w:rPr>
                <w:rFonts w:hint="eastAsia"/>
                <w:sz w:val="24"/>
                <w:szCs w:val="24"/>
              </w:rPr>
              <w:t>验收要求</w:t>
            </w:r>
          </w:p>
        </w:tc>
        <w:tc>
          <w:tcPr>
            <w:tcW w:w="6562" w:type="dxa"/>
            <w:tcBorders>
              <w:top w:val="single" w:color="auto" w:sz="2" w:space="0"/>
              <w:left w:val="single" w:color="auto" w:sz="2" w:space="0"/>
              <w:bottom w:val="single" w:color="auto" w:sz="2" w:space="0"/>
              <w:right w:val="single" w:color="auto" w:sz="2" w:space="0"/>
            </w:tcBorders>
          </w:tcPr>
          <w:p w14:paraId="12D5FAFD">
            <w:pPr>
              <w:jc w:val="both"/>
              <w:rPr>
                <w:rFonts w:asciiTheme="minorHAnsi" w:hAnsiTheme="minorHAnsi" w:eastAsiaTheme="minorEastAsia"/>
                <w:sz w:val="24"/>
                <w:szCs w:val="24"/>
              </w:rPr>
            </w:pPr>
            <w:bookmarkStart w:id="59" w:name="OLE_LINK38"/>
            <w:bookmarkStart w:id="60" w:name="OLE_LINK39"/>
            <w:r>
              <w:rPr>
                <w:rFonts w:hint="eastAsia"/>
                <w:sz w:val="24"/>
                <w:szCs w:val="24"/>
              </w:rPr>
              <w:t>由项目所在区主管部门审查确认。</w:t>
            </w:r>
            <w:bookmarkEnd w:id="59"/>
            <w:bookmarkEnd w:id="60"/>
          </w:p>
        </w:tc>
      </w:tr>
      <w:tr w14:paraId="5F31D0E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886" w:type="dxa"/>
            <w:tcBorders>
              <w:top w:val="single" w:color="auto" w:sz="2" w:space="0"/>
              <w:left w:val="single" w:color="auto" w:sz="2" w:space="0"/>
              <w:bottom w:val="single" w:color="auto" w:sz="2" w:space="0"/>
              <w:right w:val="single" w:color="auto" w:sz="2" w:space="0"/>
            </w:tcBorders>
          </w:tcPr>
          <w:p w14:paraId="2C690EDA">
            <w:pPr>
              <w:jc w:val="both"/>
              <w:rPr>
                <w:rFonts w:asciiTheme="minorHAnsi" w:hAnsiTheme="minorHAnsi" w:eastAsiaTheme="minorEastAsia"/>
                <w:sz w:val="24"/>
                <w:szCs w:val="24"/>
              </w:rPr>
            </w:pPr>
            <w:r>
              <w:rPr>
                <w:rFonts w:hint="eastAsia"/>
                <w:sz w:val="24"/>
                <w:szCs w:val="24"/>
              </w:rPr>
              <w:t>履约保证金</w:t>
            </w:r>
          </w:p>
        </w:tc>
        <w:tc>
          <w:tcPr>
            <w:tcW w:w="6562" w:type="dxa"/>
            <w:tcBorders>
              <w:top w:val="single" w:color="auto" w:sz="2" w:space="0"/>
              <w:left w:val="single" w:color="auto" w:sz="2" w:space="0"/>
              <w:bottom w:val="single" w:color="auto" w:sz="2" w:space="0"/>
              <w:right w:val="single" w:color="auto" w:sz="2" w:space="0"/>
            </w:tcBorders>
          </w:tcPr>
          <w:p w14:paraId="2EDDF621">
            <w:pPr>
              <w:jc w:val="both"/>
              <w:rPr>
                <w:rFonts w:asciiTheme="minorHAnsi" w:hAnsiTheme="minorHAnsi" w:eastAsiaTheme="minorEastAsia"/>
                <w:sz w:val="24"/>
                <w:szCs w:val="24"/>
              </w:rPr>
            </w:pPr>
            <w:r>
              <w:rPr>
                <w:rFonts w:hint="eastAsia"/>
                <w:sz w:val="24"/>
                <w:szCs w:val="24"/>
              </w:rPr>
              <w:t>不收取</w:t>
            </w:r>
          </w:p>
        </w:tc>
      </w:tr>
      <w:tr w14:paraId="16A34338">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2886" w:type="dxa"/>
            <w:tcBorders>
              <w:top w:val="single" w:color="auto" w:sz="2" w:space="0"/>
              <w:left w:val="single" w:color="auto" w:sz="2" w:space="0"/>
              <w:bottom w:val="single" w:color="auto" w:sz="2" w:space="0"/>
              <w:right w:val="single" w:color="auto" w:sz="2" w:space="0"/>
            </w:tcBorders>
          </w:tcPr>
          <w:p w14:paraId="51E64DE5">
            <w:pPr>
              <w:jc w:val="both"/>
              <w:rPr>
                <w:rFonts w:asciiTheme="minorHAnsi" w:hAnsiTheme="minorHAnsi" w:eastAsiaTheme="minorEastAsia"/>
                <w:sz w:val="24"/>
                <w:szCs w:val="24"/>
              </w:rPr>
            </w:pPr>
            <w:r>
              <w:rPr>
                <w:rFonts w:hint="eastAsia"/>
                <w:sz w:val="24"/>
                <w:szCs w:val="24"/>
              </w:rPr>
              <w:t>其他</w:t>
            </w:r>
          </w:p>
        </w:tc>
        <w:tc>
          <w:tcPr>
            <w:tcW w:w="6562" w:type="dxa"/>
            <w:tcBorders>
              <w:top w:val="single" w:color="auto" w:sz="2" w:space="0"/>
              <w:left w:val="single" w:color="auto" w:sz="2" w:space="0"/>
              <w:bottom w:val="single" w:color="auto" w:sz="2" w:space="0"/>
              <w:right w:val="single" w:color="auto" w:sz="2" w:space="0"/>
            </w:tcBorders>
          </w:tcPr>
          <w:p w14:paraId="50D6C189">
            <w:pPr>
              <w:jc w:val="both"/>
              <w:rPr>
                <w:rFonts w:asciiTheme="minorHAnsi" w:hAnsiTheme="minorHAnsi" w:eastAsiaTheme="minorEastAsia"/>
                <w:sz w:val="24"/>
                <w:szCs w:val="24"/>
              </w:rPr>
            </w:pPr>
          </w:p>
        </w:tc>
      </w:tr>
    </w:tbl>
    <w:p w14:paraId="612BA970">
      <w:pPr>
        <w:rPr>
          <w:rFonts w:asciiTheme="minorHAnsi" w:hAnsiTheme="minorHAnsi" w:eastAsiaTheme="minorEastAsia" w:cstheme="minorBidi"/>
          <w:sz w:val="24"/>
          <w:szCs w:val="24"/>
        </w:rPr>
      </w:pPr>
      <w:r>
        <w:rPr>
          <w:b/>
          <w:sz w:val="24"/>
          <w:szCs w:val="24"/>
        </w:rPr>
        <w:t>2.</w:t>
      </w:r>
      <w:r>
        <w:rPr>
          <w:rFonts w:hint="eastAsia"/>
          <w:b/>
          <w:sz w:val="24"/>
          <w:szCs w:val="24"/>
        </w:rPr>
        <w:t>技术标准与要求</w:t>
      </w:r>
    </w:p>
    <w:p w14:paraId="478A8FE3">
      <w:pPr>
        <w:rPr>
          <w:sz w:val="24"/>
          <w:szCs w:val="24"/>
        </w:rPr>
      </w:pPr>
    </w:p>
    <w:tbl>
      <w:tblPr>
        <w:tblStyle w:val="8"/>
        <w:tblW w:w="0" w:type="auto"/>
        <w:tblInd w:w="-1310"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567"/>
        <w:gridCol w:w="1418"/>
        <w:gridCol w:w="1558"/>
        <w:gridCol w:w="766"/>
        <w:gridCol w:w="795"/>
        <w:gridCol w:w="1190"/>
        <w:gridCol w:w="1190"/>
        <w:gridCol w:w="814"/>
        <w:gridCol w:w="767"/>
        <w:gridCol w:w="767"/>
      </w:tblGrid>
      <w:tr w14:paraId="4B2047D1">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67" w:type="dxa"/>
            <w:tcBorders>
              <w:top w:val="single" w:color="auto" w:sz="2" w:space="0"/>
              <w:left w:val="single" w:color="auto" w:sz="2" w:space="0"/>
              <w:bottom w:val="single" w:color="auto" w:sz="2" w:space="0"/>
              <w:right w:val="single" w:color="auto" w:sz="2" w:space="0"/>
            </w:tcBorders>
          </w:tcPr>
          <w:p w14:paraId="1787431D">
            <w:pPr>
              <w:jc w:val="center"/>
              <w:rPr>
                <w:rFonts w:asciiTheme="minorHAnsi" w:hAnsiTheme="minorHAnsi" w:eastAsiaTheme="minorEastAsia"/>
                <w:sz w:val="24"/>
                <w:szCs w:val="24"/>
              </w:rPr>
            </w:pPr>
            <w:r>
              <w:rPr>
                <w:rFonts w:hint="eastAsia"/>
                <w:sz w:val="24"/>
                <w:szCs w:val="24"/>
              </w:rPr>
              <w:t>序号</w:t>
            </w:r>
          </w:p>
        </w:tc>
        <w:tc>
          <w:tcPr>
            <w:tcW w:w="1418" w:type="dxa"/>
            <w:tcBorders>
              <w:top w:val="single" w:color="auto" w:sz="2" w:space="0"/>
              <w:left w:val="single" w:color="auto" w:sz="2" w:space="0"/>
              <w:bottom w:val="single" w:color="auto" w:sz="2" w:space="0"/>
              <w:right w:val="single" w:color="auto" w:sz="2" w:space="0"/>
            </w:tcBorders>
          </w:tcPr>
          <w:p w14:paraId="0A989715">
            <w:pPr>
              <w:jc w:val="center"/>
              <w:rPr>
                <w:rFonts w:asciiTheme="minorHAnsi" w:hAnsiTheme="minorHAnsi" w:eastAsiaTheme="minorEastAsia"/>
                <w:sz w:val="24"/>
                <w:szCs w:val="24"/>
              </w:rPr>
            </w:pPr>
            <w:r>
              <w:rPr>
                <w:rFonts w:hint="eastAsia"/>
                <w:sz w:val="24"/>
                <w:szCs w:val="24"/>
              </w:rPr>
              <w:t>品目名称</w:t>
            </w:r>
          </w:p>
        </w:tc>
        <w:tc>
          <w:tcPr>
            <w:tcW w:w="1558" w:type="dxa"/>
            <w:tcBorders>
              <w:top w:val="single" w:color="auto" w:sz="2" w:space="0"/>
              <w:left w:val="single" w:color="auto" w:sz="2" w:space="0"/>
              <w:bottom w:val="single" w:color="auto" w:sz="2" w:space="0"/>
              <w:right w:val="single" w:color="auto" w:sz="2" w:space="0"/>
            </w:tcBorders>
          </w:tcPr>
          <w:p w14:paraId="461F625D">
            <w:pPr>
              <w:jc w:val="center"/>
              <w:rPr>
                <w:rFonts w:asciiTheme="minorHAnsi" w:hAnsiTheme="minorHAnsi" w:eastAsiaTheme="minorEastAsia"/>
                <w:sz w:val="24"/>
                <w:szCs w:val="24"/>
              </w:rPr>
            </w:pPr>
            <w:r>
              <w:rPr>
                <w:rFonts w:hint="eastAsia"/>
                <w:sz w:val="24"/>
                <w:szCs w:val="24"/>
              </w:rPr>
              <w:t>标的名称</w:t>
            </w:r>
          </w:p>
        </w:tc>
        <w:tc>
          <w:tcPr>
            <w:tcW w:w="766" w:type="dxa"/>
            <w:tcBorders>
              <w:top w:val="single" w:color="auto" w:sz="2" w:space="0"/>
              <w:left w:val="single" w:color="auto" w:sz="2" w:space="0"/>
              <w:bottom w:val="single" w:color="auto" w:sz="2" w:space="0"/>
              <w:right w:val="single" w:color="auto" w:sz="2" w:space="0"/>
            </w:tcBorders>
          </w:tcPr>
          <w:p w14:paraId="764D4247">
            <w:pPr>
              <w:jc w:val="center"/>
              <w:rPr>
                <w:rFonts w:asciiTheme="minorHAnsi" w:hAnsiTheme="minorHAnsi" w:eastAsiaTheme="minorEastAsia"/>
                <w:sz w:val="24"/>
                <w:szCs w:val="24"/>
              </w:rPr>
            </w:pPr>
            <w:r>
              <w:rPr>
                <w:rFonts w:hint="eastAsia"/>
                <w:sz w:val="24"/>
                <w:szCs w:val="24"/>
              </w:rPr>
              <w:t>单位</w:t>
            </w:r>
          </w:p>
        </w:tc>
        <w:tc>
          <w:tcPr>
            <w:tcW w:w="795" w:type="dxa"/>
            <w:tcBorders>
              <w:top w:val="single" w:color="auto" w:sz="2" w:space="0"/>
              <w:left w:val="single" w:color="auto" w:sz="2" w:space="0"/>
              <w:bottom w:val="single" w:color="auto" w:sz="2" w:space="0"/>
              <w:right w:val="single" w:color="auto" w:sz="2" w:space="0"/>
            </w:tcBorders>
          </w:tcPr>
          <w:p w14:paraId="7F8583ED">
            <w:pPr>
              <w:jc w:val="center"/>
              <w:rPr>
                <w:rFonts w:asciiTheme="minorHAnsi" w:hAnsiTheme="minorHAnsi" w:eastAsiaTheme="minorEastAsia"/>
                <w:sz w:val="24"/>
                <w:szCs w:val="24"/>
              </w:rPr>
            </w:pPr>
            <w:r>
              <w:rPr>
                <w:rFonts w:hint="eastAsia"/>
                <w:sz w:val="24"/>
                <w:szCs w:val="24"/>
              </w:rPr>
              <w:t>数量</w:t>
            </w:r>
          </w:p>
        </w:tc>
        <w:tc>
          <w:tcPr>
            <w:tcW w:w="1190" w:type="dxa"/>
            <w:tcBorders>
              <w:top w:val="single" w:color="auto" w:sz="2" w:space="0"/>
              <w:left w:val="single" w:color="auto" w:sz="2" w:space="0"/>
              <w:bottom w:val="single" w:color="auto" w:sz="2" w:space="0"/>
              <w:right w:val="single" w:color="auto" w:sz="2" w:space="0"/>
            </w:tcBorders>
          </w:tcPr>
          <w:p w14:paraId="5112098D">
            <w:pPr>
              <w:jc w:val="center"/>
              <w:rPr>
                <w:rFonts w:asciiTheme="minorHAnsi" w:hAnsiTheme="minorHAnsi" w:eastAsiaTheme="minorEastAsia"/>
                <w:sz w:val="24"/>
                <w:szCs w:val="24"/>
              </w:rPr>
            </w:pPr>
            <w:r>
              <w:rPr>
                <w:rFonts w:hint="eastAsia"/>
                <w:sz w:val="24"/>
                <w:szCs w:val="24"/>
              </w:rPr>
              <w:t>分项预算单价（元）</w:t>
            </w:r>
          </w:p>
        </w:tc>
        <w:tc>
          <w:tcPr>
            <w:tcW w:w="1190" w:type="dxa"/>
            <w:tcBorders>
              <w:top w:val="single" w:color="auto" w:sz="2" w:space="0"/>
              <w:left w:val="single" w:color="auto" w:sz="2" w:space="0"/>
              <w:bottom w:val="single" w:color="auto" w:sz="2" w:space="0"/>
              <w:right w:val="single" w:color="auto" w:sz="2" w:space="0"/>
            </w:tcBorders>
          </w:tcPr>
          <w:p w14:paraId="37BACDB1">
            <w:pPr>
              <w:jc w:val="center"/>
              <w:rPr>
                <w:rFonts w:asciiTheme="minorHAnsi" w:hAnsiTheme="minorHAnsi" w:eastAsiaTheme="minorEastAsia"/>
                <w:sz w:val="24"/>
                <w:szCs w:val="24"/>
              </w:rPr>
            </w:pPr>
            <w:r>
              <w:rPr>
                <w:rFonts w:hint="eastAsia"/>
                <w:sz w:val="24"/>
                <w:szCs w:val="24"/>
              </w:rPr>
              <w:t>分项预算总价（元）</w:t>
            </w:r>
          </w:p>
        </w:tc>
        <w:tc>
          <w:tcPr>
            <w:tcW w:w="814" w:type="dxa"/>
            <w:tcBorders>
              <w:top w:val="single" w:color="auto" w:sz="2" w:space="0"/>
              <w:left w:val="single" w:color="auto" w:sz="2" w:space="0"/>
              <w:bottom w:val="single" w:color="auto" w:sz="2" w:space="0"/>
              <w:right w:val="single" w:color="auto" w:sz="2" w:space="0"/>
            </w:tcBorders>
          </w:tcPr>
          <w:p w14:paraId="2E65BDE0">
            <w:pPr>
              <w:jc w:val="center"/>
              <w:rPr>
                <w:rFonts w:asciiTheme="minorHAnsi" w:hAnsiTheme="minorHAnsi" w:eastAsiaTheme="minorEastAsia"/>
                <w:sz w:val="24"/>
                <w:szCs w:val="24"/>
              </w:rPr>
            </w:pPr>
            <w:r>
              <w:rPr>
                <w:rFonts w:hint="eastAsia"/>
                <w:sz w:val="24"/>
                <w:szCs w:val="24"/>
              </w:rPr>
              <w:t>权重</w:t>
            </w:r>
            <w:r>
              <w:rPr>
                <w:sz w:val="24"/>
                <w:szCs w:val="24"/>
              </w:rPr>
              <w:t>%</w:t>
            </w:r>
          </w:p>
        </w:tc>
        <w:tc>
          <w:tcPr>
            <w:tcW w:w="767" w:type="dxa"/>
            <w:tcBorders>
              <w:top w:val="single" w:color="auto" w:sz="2" w:space="0"/>
              <w:left w:val="single" w:color="auto" w:sz="2" w:space="0"/>
              <w:bottom w:val="single" w:color="auto" w:sz="2" w:space="0"/>
              <w:right w:val="single" w:color="auto" w:sz="2" w:space="0"/>
            </w:tcBorders>
          </w:tcPr>
          <w:p w14:paraId="55B873BB">
            <w:pPr>
              <w:jc w:val="both"/>
              <w:rPr>
                <w:rFonts w:asciiTheme="minorHAnsi" w:hAnsiTheme="minorHAnsi" w:eastAsiaTheme="minorEastAsia"/>
                <w:sz w:val="24"/>
                <w:szCs w:val="24"/>
              </w:rPr>
            </w:pPr>
            <w:r>
              <w:rPr>
                <w:rFonts w:hint="eastAsia"/>
                <w:sz w:val="24"/>
                <w:szCs w:val="24"/>
              </w:rPr>
              <w:t>所属行业</w:t>
            </w:r>
          </w:p>
        </w:tc>
        <w:tc>
          <w:tcPr>
            <w:tcW w:w="767" w:type="dxa"/>
            <w:tcBorders>
              <w:top w:val="single" w:color="auto" w:sz="2" w:space="0"/>
              <w:left w:val="single" w:color="auto" w:sz="2" w:space="0"/>
              <w:bottom w:val="single" w:color="auto" w:sz="2" w:space="0"/>
              <w:right w:val="single" w:color="auto" w:sz="2" w:space="0"/>
            </w:tcBorders>
          </w:tcPr>
          <w:p w14:paraId="542BCF38">
            <w:pPr>
              <w:jc w:val="center"/>
              <w:rPr>
                <w:rFonts w:asciiTheme="minorHAnsi" w:hAnsiTheme="minorHAnsi" w:eastAsiaTheme="minorEastAsia"/>
                <w:sz w:val="24"/>
                <w:szCs w:val="24"/>
              </w:rPr>
            </w:pPr>
            <w:r>
              <w:rPr>
                <w:rFonts w:hint="eastAsia"/>
                <w:sz w:val="24"/>
                <w:szCs w:val="24"/>
              </w:rPr>
              <w:t>技术要求</w:t>
            </w:r>
          </w:p>
        </w:tc>
      </w:tr>
      <w:tr w14:paraId="44ACFBDC">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567" w:type="dxa"/>
            <w:tcBorders>
              <w:top w:val="single" w:color="auto" w:sz="2" w:space="0"/>
              <w:left w:val="single" w:color="auto" w:sz="2" w:space="0"/>
              <w:bottom w:val="single" w:color="auto" w:sz="2" w:space="0"/>
              <w:right w:val="single" w:color="auto" w:sz="2" w:space="0"/>
            </w:tcBorders>
          </w:tcPr>
          <w:p w14:paraId="4B054908">
            <w:pPr>
              <w:jc w:val="center"/>
              <w:rPr>
                <w:rFonts w:asciiTheme="minorHAnsi" w:hAnsiTheme="minorHAnsi" w:eastAsiaTheme="minorEastAsia"/>
                <w:sz w:val="24"/>
                <w:szCs w:val="24"/>
              </w:rPr>
            </w:pPr>
            <w:r>
              <w:rPr>
                <w:sz w:val="24"/>
                <w:szCs w:val="24"/>
              </w:rPr>
              <w:t>1</w:t>
            </w:r>
          </w:p>
        </w:tc>
        <w:tc>
          <w:tcPr>
            <w:tcW w:w="1418" w:type="dxa"/>
            <w:tcBorders>
              <w:top w:val="single" w:color="auto" w:sz="2" w:space="0"/>
              <w:left w:val="single" w:color="auto" w:sz="2" w:space="0"/>
              <w:bottom w:val="single" w:color="auto" w:sz="2" w:space="0"/>
              <w:right w:val="single" w:color="auto" w:sz="2" w:space="0"/>
            </w:tcBorders>
          </w:tcPr>
          <w:p w14:paraId="01172F59">
            <w:pPr>
              <w:rPr>
                <w:rFonts w:asciiTheme="minorHAnsi" w:hAnsiTheme="minorHAnsi" w:eastAsiaTheme="minorEastAsia"/>
                <w:sz w:val="24"/>
                <w:szCs w:val="24"/>
              </w:rPr>
            </w:pPr>
            <w:r>
              <w:rPr>
                <w:rFonts w:hint="eastAsia"/>
                <w:sz w:val="24"/>
                <w:szCs w:val="24"/>
              </w:rPr>
              <w:t>测绘服务</w:t>
            </w:r>
          </w:p>
        </w:tc>
        <w:tc>
          <w:tcPr>
            <w:tcW w:w="1558" w:type="dxa"/>
            <w:tcBorders>
              <w:top w:val="single" w:color="auto" w:sz="2" w:space="0"/>
              <w:left w:val="single" w:color="auto" w:sz="2" w:space="0"/>
              <w:bottom w:val="single" w:color="auto" w:sz="2" w:space="0"/>
              <w:right w:val="single" w:color="auto" w:sz="2" w:space="0"/>
            </w:tcBorders>
          </w:tcPr>
          <w:p w14:paraId="1B5D07E2">
            <w:pPr>
              <w:rPr>
                <w:rFonts w:asciiTheme="minorHAnsi" w:hAnsiTheme="minorHAnsi" w:eastAsiaTheme="minorEastAsia"/>
                <w:sz w:val="24"/>
                <w:szCs w:val="24"/>
              </w:rPr>
            </w:pPr>
            <w:r>
              <w:rPr>
                <w:rFonts w:hint="eastAsia"/>
                <w:sz w:val="24"/>
                <w:szCs w:val="24"/>
              </w:rPr>
              <w:t>城市更新项目基础数据调查服务项目</w:t>
            </w:r>
          </w:p>
        </w:tc>
        <w:tc>
          <w:tcPr>
            <w:tcW w:w="766" w:type="dxa"/>
            <w:tcBorders>
              <w:top w:val="single" w:color="auto" w:sz="2" w:space="0"/>
              <w:left w:val="single" w:color="auto" w:sz="2" w:space="0"/>
              <w:bottom w:val="single" w:color="auto" w:sz="2" w:space="0"/>
              <w:right w:val="single" w:color="auto" w:sz="2" w:space="0"/>
            </w:tcBorders>
          </w:tcPr>
          <w:p w14:paraId="04911F0E">
            <w:pPr>
              <w:rPr>
                <w:rFonts w:asciiTheme="minorHAnsi" w:hAnsiTheme="minorHAnsi" w:eastAsiaTheme="minorEastAsia"/>
                <w:sz w:val="24"/>
                <w:szCs w:val="24"/>
              </w:rPr>
            </w:pPr>
            <w:r>
              <w:rPr>
                <w:rFonts w:hint="eastAsia"/>
                <w:sz w:val="24"/>
                <w:szCs w:val="24"/>
              </w:rPr>
              <w:t>项</w:t>
            </w:r>
          </w:p>
        </w:tc>
        <w:tc>
          <w:tcPr>
            <w:tcW w:w="795" w:type="dxa"/>
            <w:tcBorders>
              <w:top w:val="single" w:color="auto" w:sz="2" w:space="0"/>
              <w:left w:val="single" w:color="auto" w:sz="2" w:space="0"/>
              <w:bottom w:val="single" w:color="auto" w:sz="2" w:space="0"/>
              <w:right w:val="single" w:color="auto" w:sz="2" w:space="0"/>
            </w:tcBorders>
          </w:tcPr>
          <w:p w14:paraId="21ECF027">
            <w:pPr>
              <w:jc w:val="right"/>
              <w:rPr>
                <w:rFonts w:asciiTheme="minorHAnsi" w:hAnsiTheme="minorHAnsi" w:eastAsiaTheme="minorEastAsia"/>
                <w:sz w:val="24"/>
                <w:szCs w:val="24"/>
              </w:rPr>
            </w:pPr>
            <w:r>
              <w:rPr>
                <w:sz w:val="24"/>
                <w:szCs w:val="24"/>
              </w:rPr>
              <w:t>1.00</w:t>
            </w:r>
          </w:p>
        </w:tc>
        <w:tc>
          <w:tcPr>
            <w:tcW w:w="1190" w:type="dxa"/>
            <w:tcBorders>
              <w:top w:val="single" w:color="auto" w:sz="2" w:space="0"/>
              <w:left w:val="single" w:color="auto" w:sz="2" w:space="0"/>
              <w:bottom w:val="single" w:color="auto" w:sz="2" w:space="0"/>
              <w:right w:val="single" w:color="auto" w:sz="2" w:space="0"/>
            </w:tcBorders>
          </w:tcPr>
          <w:p w14:paraId="78ACAFD4">
            <w:pPr>
              <w:jc w:val="right"/>
              <w:rPr>
                <w:rFonts w:asciiTheme="minorHAnsi" w:hAnsiTheme="minorHAnsi" w:eastAsiaTheme="minorEastAsia"/>
                <w:sz w:val="24"/>
                <w:szCs w:val="24"/>
              </w:rPr>
            </w:pPr>
            <w:r>
              <w:rPr>
                <w:sz w:val="24"/>
                <w:szCs w:val="24"/>
              </w:rPr>
              <w:t>21790000</w:t>
            </w:r>
          </w:p>
        </w:tc>
        <w:tc>
          <w:tcPr>
            <w:tcW w:w="1190" w:type="dxa"/>
            <w:tcBorders>
              <w:top w:val="single" w:color="auto" w:sz="2" w:space="0"/>
              <w:left w:val="single" w:color="auto" w:sz="2" w:space="0"/>
              <w:bottom w:val="single" w:color="auto" w:sz="2" w:space="0"/>
              <w:right w:val="single" w:color="auto" w:sz="2" w:space="0"/>
            </w:tcBorders>
          </w:tcPr>
          <w:p w14:paraId="0F5B498E">
            <w:pPr>
              <w:jc w:val="right"/>
              <w:rPr>
                <w:rFonts w:asciiTheme="minorHAnsi" w:hAnsiTheme="minorHAnsi" w:eastAsiaTheme="minorEastAsia"/>
                <w:sz w:val="24"/>
                <w:szCs w:val="24"/>
              </w:rPr>
            </w:pPr>
            <w:r>
              <w:rPr>
                <w:sz w:val="24"/>
                <w:szCs w:val="24"/>
              </w:rPr>
              <w:t>21790000</w:t>
            </w:r>
          </w:p>
        </w:tc>
        <w:tc>
          <w:tcPr>
            <w:tcW w:w="814" w:type="dxa"/>
            <w:tcBorders>
              <w:top w:val="single" w:color="auto" w:sz="2" w:space="0"/>
              <w:left w:val="single" w:color="auto" w:sz="2" w:space="0"/>
              <w:bottom w:val="single" w:color="auto" w:sz="2" w:space="0"/>
              <w:right w:val="single" w:color="auto" w:sz="2" w:space="0"/>
            </w:tcBorders>
          </w:tcPr>
          <w:p w14:paraId="0107F686">
            <w:pPr>
              <w:jc w:val="both"/>
              <w:rPr>
                <w:rFonts w:asciiTheme="minorHAnsi" w:hAnsiTheme="minorHAnsi" w:eastAsiaTheme="minorEastAsia"/>
                <w:sz w:val="24"/>
                <w:szCs w:val="24"/>
              </w:rPr>
            </w:pPr>
            <w:r>
              <w:rPr>
                <w:sz w:val="24"/>
                <w:szCs w:val="24"/>
              </w:rPr>
              <w:t>100.0</w:t>
            </w:r>
          </w:p>
        </w:tc>
        <w:tc>
          <w:tcPr>
            <w:tcW w:w="767" w:type="dxa"/>
            <w:tcBorders>
              <w:top w:val="single" w:color="auto" w:sz="2" w:space="0"/>
              <w:left w:val="single" w:color="auto" w:sz="2" w:space="0"/>
              <w:bottom w:val="single" w:color="auto" w:sz="2" w:space="0"/>
              <w:right w:val="single" w:color="auto" w:sz="2" w:space="0"/>
            </w:tcBorders>
          </w:tcPr>
          <w:p w14:paraId="37BB9153">
            <w:pPr>
              <w:jc w:val="both"/>
              <w:rPr>
                <w:rFonts w:asciiTheme="minorHAnsi" w:hAnsiTheme="minorHAnsi" w:eastAsiaTheme="minorEastAsia"/>
                <w:sz w:val="24"/>
                <w:szCs w:val="24"/>
              </w:rPr>
            </w:pPr>
            <w:r>
              <w:rPr>
                <w:rFonts w:hint="eastAsia"/>
                <w:sz w:val="24"/>
                <w:szCs w:val="24"/>
              </w:rPr>
              <w:t>其他未列明行业</w:t>
            </w:r>
          </w:p>
        </w:tc>
        <w:tc>
          <w:tcPr>
            <w:tcW w:w="767" w:type="dxa"/>
            <w:tcBorders>
              <w:top w:val="single" w:color="auto" w:sz="2" w:space="0"/>
              <w:left w:val="single" w:color="auto" w:sz="2" w:space="0"/>
              <w:bottom w:val="single" w:color="auto" w:sz="2" w:space="0"/>
              <w:right w:val="single" w:color="auto" w:sz="2" w:space="0"/>
            </w:tcBorders>
          </w:tcPr>
          <w:p w14:paraId="5B9A7656">
            <w:pPr>
              <w:jc w:val="both"/>
              <w:rPr>
                <w:rFonts w:asciiTheme="minorHAnsi" w:hAnsiTheme="minorHAnsi" w:eastAsiaTheme="minorEastAsia"/>
                <w:sz w:val="24"/>
                <w:szCs w:val="24"/>
              </w:rPr>
            </w:pPr>
            <w:r>
              <w:rPr>
                <w:rFonts w:hint="eastAsia"/>
                <w:sz w:val="24"/>
                <w:szCs w:val="24"/>
              </w:rPr>
              <w:t>详见附表一</w:t>
            </w:r>
          </w:p>
        </w:tc>
      </w:tr>
      <w:bookmarkEnd w:id="29"/>
      <w:bookmarkEnd w:id="30"/>
    </w:tbl>
    <w:p w14:paraId="3F39F38D">
      <w:pPr>
        <w:rPr>
          <w:sz w:val="24"/>
          <w:szCs w:val="24"/>
        </w:rPr>
      </w:pPr>
    </w:p>
    <w:p w14:paraId="4D5B275A">
      <w:pPr>
        <w:rPr>
          <w:sz w:val="24"/>
          <w:szCs w:val="24"/>
        </w:rPr>
      </w:pPr>
      <w:r>
        <w:rPr>
          <w:rFonts w:hint="eastAsia"/>
          <w:b/>
          <w:sz w:val="24"/>
          <w:szCs w:val="24"/>
        </w:rPr>
        <w:t>附表一：城市更新项目基础数据调查服务项目</w:t>
      </w:r>
    </w:p>
    <w:tbl>
      <w:tblPr>
        <w:tblStyle w:val="8"/>
        <w:tblW w:w="9881" w:type="dxa"/>
        <w:tblInd w:w="-984"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Layout w:type="autofit"/>
        <w:tblCellMar>
          <w:top w:w="0" w:type="dxa"/>
          <w:left w:w="108" w:type="dxa"/>
          <w:bottom w:w="0" w:type="dxa"/>
          <w:right w:w="108" w:type="dxa"/>
        </w:tblCellMar>
      </w:tblPr>
      <w:tblGrid>
        <w:gridCol w:w="1503"/>
        <w:gridCol w:w="760"/>
        <w:gridCol w:w="7618"/>
      </w:tblGrid>
      <w:tr w14:paraId="428930B4">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3" w:type="dxa"/>
            <w:tcBorders>
              <w:top w:val="single" w:color="auto" w:sz="2" w:space="0"/>
              <w:left w:val="single" w:color="auto" w:sz="2" w:space="0"/>
              <w:bottom w:val="single" w:color="auto" w:sz="2" w:space="0"/>
              <w:right w:val="single" w:color="auto" w:sz="2" w:space="0"/>
            </w:tcBorders>
          </w:tcPr>
          <w:p w14:paraId="247304B8">
            <w:pPr>
              <w:jc w:val="both"/>
              <w:rPr>
                <w:rFonts w:asciiTheme="minorHAnsi" w:hAnsiTheme="minorHAnsi" w:eastAsiaTheme="minorEastAsia"/>
                <w:sz w:val="24"/>
                <w:szCs w:val="24"/>
              </w:rPr>
            </w:pPr>
            <w:r>
              <w:rPr>
                <w:rFonts w:hint="eastAsia"/>
                <w:sz w:val="24"/>
                <w:szCs w:val="24"/>
              </w:rPr>
              <w:t>参数性质</w:t>
            </w:r>
          </w:p>
        </w:tc>
        <w:tc>
          <w:tcPr>
            <w:tcW w:w="760" w:type="dxa"/>
            <w:tcBorders>
              <w:top w:val="single" w:color="auto" w:sz="2" w:space="0"/>
              <w:left w:val="single" w:color="auto" w:sz="2" w:space="0"/>
              <w:bottom w:val="single" w:color="auto" w:sz="2" w:space="0"/>
              <w:right w:val="single" w:color="auto" w:sz="2" w:space="0"/>
            </w:tcBorders>
          </w:tcPr>
          <w:p w14:paraId="34C76DF1">
            <w:pPr>
              <w:jc w:val="both"/>
              <w:rPr>
                <w:rFonts w:asciiTheme="minorHAnsi" w:hAnsiTheme="minorHAnsi" w:eastAsiaTheme="minorEastAsia"/>
                <w:sz w:val="24"/>
                <w:szCs w:val="24"/>
              </w:rPr>
            </w:pPr>
            <w:r>
              <w:rPr>
                <w:rFonts w:hint="eastAsia"/>
                <w:sz w:val="24"/>
                <w:szCs w:val="24"/>
              </w:rPr>
              <w:t>序号</w:t>
            </w:r>
          </w:p>
        </w:tc>
        <w:tc>
          <w:tcPr>
            <w:tcW w:w="7618" w:type="dxa"/>
            <w:tcBorders>
              <w:top w:val="single" w:color="auto" w:sz="2" w:space="0"/>
              <w:left w:val="single" w:color="auto" w:sz="2" w:space="0"/>
              <w:bottom w:val="single" w:color="auto" w:sz="2" w:space="0"/>
              <w:right w:val="single" w:color="auto" w:sz="2" w:space="0"/>
            </w:tcBorders>
          </w:tcPr>
          <w:p w14:paraId="2188382D">
            <w:pPr>
              <w:jc w:val="both"/>
              <w:rPr>
                <w:rFonts w:asciiTheme="minorHAnsi" w:hAnsiTheme="minorHAnsi" w:eastAsiaTheme="minorEastAsia"/>
                <w:sz w:val="24"/>
                <w:szCs w:val="24"/>
              </w:rPr>
            </w:pPr>
            <w:r>
              <w:rPr>
                <w:rFonts w:hint="eastAsia"/>
                <w:sz w:val="24"/>
                <w:szCs w:val="24"/>
              </w:rPr>
              <w:t>具体技术</w:t>
            </w:r>
            <w:r>
              <w:rPr>
                <w:sz w:val="24"/>
                <w:szCs w:val="24"/>
              </w:rPr>
              <w:t>(</w:t>
            </w:r>
            <w:r>
              <w:rPr>
                <w:rFonts w:hint="eastAsia"/>
                <w:sz w:val="24"/>
                <w:szCs w:val="24"/>
              </w:rPr>
              <w:t>参数</w:t>
            </w:r>
            <w:r>
              <w:rPr>
                <w:sz w:val="24"/>
                <w:szCs w:val="24"/>
              </w:rPr>
              <w:t>)</w:t>
            </w:r>
            <w:r>
              <w:rPr>
                <w:rFonts w:hint="eastAsia"/>
                <w:sz w:val="24"/>
                <w:szCs w:val="24"/>
              </w:rPr>
              <w:t>要求</w:t>
            </w:r>
          </w:p>
        </w:tc>
      </w:tr>
      <w:tr w14:paraId="357C36DE">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3" w:type="dxa"/>
            <w:tcBorders>
              <w:top w:val="single" w:color="auto" w:sz="2" w:space="0"/>
              <w:left w:val="single" w:color="auto" w:sz="2" w:space="0"/>
              <w:bottom w:val="single" w:color="auto" w:sz="2" w:space="0"/>
              <w:right w:val="single" w:color="auto" w:sz="2" w:space="0"/>
            </w:tcBorders>
          </w:tcPr>
          <w:p w14:paraId="74A1822D">
            <w:pPr>
              <w:jc w:val="both"/>
              <w:rPr>
                <w:rFonts w:asciiTheme="minorHAnsi" w:hAnsiTheme="minorHAnsi" w:eastAsiaTheme="minorEastAsia"/>
                <w:sz w:val="24"/>
                <w:szCs w:val="24"/>
              </w:rPr>
            </w:pPr>
          </w:p>
        </w:tc>
        <w:tc>
          <w:tcPr>
            <w:tcW w:w="760" w:type="dxa"/>
            <w:tcBorders>
              <w:top w:val="single" w:color="auto" w:sz="2" w:space="0"/>
              <w:left w:val="single" w:color="auto" w:sz="2" w:space="0"/>
              <w:bottom w:val="single" w:color="auto" w:sz="2" w:space="0"/>
              <w:right w:val="single" w:color="auto" w:sz="2" w:space="0"/>
            </w:tcBorders>
          </w:tcPr>
          <w:p w14:paraId="44EB6A37">
            <w:pPr>
              <w:jc w:val="both"/>
              <w:rPr>
                <w:rFonts w:asciiTheme="minorHAnsi" w:hAnsiTheme="minorHAnsi" w:eastAsiaTheme="minorEastAsia"/>
                <w:sz w:val="24"/>
                <w:szCs w:val="24"/>
              </w:rPr>
            </w:pPr>
            <w:r>
              <w:rPr>
                <w:sz w:val="24"/>
                <w:szCs w:val="24"/>
              </w:rPr>
              <w:t>1</w:t>
            </w:r>
          </w:p>
        </w:tc>
        <w:tc>
          <w:tcPr>
            <w:tcW w:w="7618" w:type="dxa"/>
            <w:tcBorders>
              <w:top w:val="single" w:color="auto" w:sz="2" w:space="0"/>
              <w:left w:val="single" w:color="auto" w:sz="2" w:space="0"/>
              <w:bottom w:val="single" w:color="auto" w:sz="2" w:space="0"/>
              <w:right w:val="single" w:color="auto" w:sz="2" w:space="0"/>
            </w:tcBorders>
          </w:tcPr>
          <w:p w14:paraId="7AB0DAF3">
            <w:pPr>
              <w:jc w:val="both"/>
              <w:rPr>
                <w:rFonts w:asciiTheme="minorHAnsi" w:hAnsiTheme="minorHAnsi" w:eastAsiaTheme="minorEastAsia"/>
                <w:sz w:val="24"/>
                <w:szCs w:val="24"/>
              </w:rPr>
            </w:pPr>
            <w:r>
              <w:rPr>
                <w:rFonts w:hint="eastAsia"/>
                <w:sz w:val="24"/>
                <w:szCs w:val="24"/>
              </w:rPr>
              <w:t>详见第二章采购需求。</w:t>
            </w:r>
          </w:p>
        </w:tc>
      </w:tr>
      <w:tr w14:paraId="315184BA">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tblCellMar>
            <w:top w:w="0" w:type="dxa"/>
            <w:left w:w="108" w:type="dxa"/>
            <w:bottom w:w="0" w:type="dxa"/>
            <w:right w:w="108" w:type="dxa"/>
          </w:tblCellMar>
        </w:tblPrEx>
        <w:tc>
          <w:tcPr>
            <w:tcW w:w="1503" w:type="dxa"/>
            <w:tcBorders>
              <w:top w:val="single" w:color="auto" w:sz="2" w:space="0"/>
              <w:left w:val="single" w:color="auto" w:sz="2" w:space="0"/>
              <w:bottom w:val="single" w:color="auto" w:sz="2" w:space="0"/>
              <w:right w:val="single" w:color="auto" w:sz="2" w:space="0"/>
            </w:tcBorders>
          </w:tcPr>
          <w:p w14:paraId="61722BF8">
            <w:pPr>
              <w:jc w:val="both"/>
              <w:rPr>
                <w:rFonts w:asciiTheme="minorHAnsi" w:hAnsiTheme="minorHAnsi" w:eastAsiaTheme="minorEastAsia"/>
                <w:sz w:val="24"/>
                <w:szCs w:val="24"/>
              </w:rPr>
            </w:pPr>
            <w:r>
              <w:rPr>
                <w:rFonts w:hint="eastAsia"/>
                <w:sz w:val="24"/>
                <w:szCs w:val="24"/>
              </w:rPr>
              <w:t>说明</w:t>
            </w:r>
          </w:p>
        </w:tc>
        <w:tc>
          <w:tcPr>
            <w:tcW w:w="8378" w:type="dxa"/>
            <w:gridSpan w:val="2"/>
            <w:tcBorders>
              <w:top w:val="single" w:color="auto" w:sz="2" w:space="0"/>
              <w:left w:val="single" w:color="auto" w:sz="2" w:space="0"/>
              <w:bottom w:val="single" w:color="auto" w:sz="2" w:space="0"/>
              <w:right w:val="single" w:color="auto" w:sz="2" w:space="0"/>
            </w:tcBorders>
          </w:tcPr>
          <w:p w14:paraId="38657915">
            <w:pPr>
              <w:rPr>
                <w:rFonts w:asciiTheme="minorHAnsi" w:hAnsiTheme="minorHAnsi" w:eastAsiaTheme="minorEastAsia"/>
                <w:sz w:val="24"/>
                <w:szCs w:val="24"/>
              </w:rPr>
            </w:pPr>
            <w:r>
              <w:rPr>
                <w:rFonts w:hint="eastAsia"/>
                <w:sz w:val="24"/>
                <w:szCs w:val="24"/>
              </w:rPr>
              <w:t>打“★”号条款为实质性条款，若有任何一条负偏离或不满足则导致投标无效。</w:t>
            </w:r>
            <w:r>
              <w:rPr>
                <w:sz w:val="24"/>
                <w:szCs w:val="24"/>
              </w:rPr>
              <w:br w:type="textWrapping"/>
            </w:r>
            <w:r>
              <w:rPr>
                <w:rFonts w:hint="eastAsia"/>
                <w:sz w:val="24"/>
                <w:szCs w:val="24"/>
              </w:rPr>
              <w:t>打“▲”号条款为重要技术参数，若有部分“▲”条款未响应或不满足，将导致其响应性评审加重扣分，但不作为无效投标条款。</w:t>
            </w:r>
          </w:p>
        </w:tc>
      </w:tr>
    </w:tbl>
    <w:p w14:paraId="2E4F1733">
      <w:pPr>
        <w:ind w:firstLine="630" w:firstLineChars="300"/>
      </w:pPr>
    </w:p>
    <w:p w14:paraId="753B6911">
      <w:pPr>
        <w:ind w:firstLine="630" w:firstLineChars="300"/>
      </w:pPr>
    </w:p>
    <w:p w14:paraId="45721BC9">
      <w:pPr>
        <w:ind w:firstLine="630" w:firstLineChars="300"/>
      </w:pPr>
    </w:p>
    <w:p w14:paraId="38EC8C33">
      <w:pPr>
        <w:ind w:firstLine="630" w:firstLineChars="300"/>
      </w:pPr>
    </w:p>
    <w:p w14:paraId="16578CC2">
      <w:pPr>
        <w:ind w:firstLine="630" w:firstLineChars="300"/>
      </w:pPr>
    </w:p>
    <w:p w14:paraId="29EBBC3C">
      <w:pPr>
        <w:ind w:firstLine="630" w:firstLineChars="300"/>
      </w:pPr>
    </w:p>
    <w:p w14:paraId="016A1D14">
      <w:pPr>
        <w:ind w:firstLine="630" w:firstLineChars="300"/>
      </w:pPr>
    </w:p>
    <w:p w14:paraId="49F6FD0B">
      <w:pPr>
        <w:ind w:firstLine="630" w:firstLineChars="300"/>
      </w:pPr>
    </w:p>
    <w:p w14:paraId="772FC103">
      <w:pPr>
        <w:ind w:firstLine="630" w:firstLineChars="300"/>
      </w:pPr>
    </w:p>
    <w:p w14:paraId="703272EE">
      <w:pPr>
        <w:ind w:firstLine="630" w:firstLineChars="300"/>
      </w:pPr>
    </w:p>
    <w:p w14:paraId="39EA8FBC">
      <w:pPr>
        <w:ind w:firstLine="630" w:firstLineChars="300"/>
      </w:pPr>
    </w:p>
    <w:p w14:paraId="31471404">
      <w:pPr>
        <w:ind w:firstLine="630" w:firstLineChars="300"/>
      </w:pPr>
    </w:p>
    <w:p w14:paraId="70FBF2F1">
      <w:pPr>
        <w:ind w:firstLine="630" w:firstLineChars="300"/>
      </w:pPr>
    </w:p>
    <w:p w14:paraId="3B9FC458">
      <w:pPr>
        <w:ind w:firstLine="630" w:firstLineChars="300"/>
      </w:pPr>
    </w:p>
    <w:p w14:paraId="282BBE40">
      <w:pPr>
        <w:ind w:firstLine="630" w:firstLineChars="300"/>
      </w:pPr>
    </w:p>
    <w:p w14:paraId="0FD6D87F">
      <w:pPr>
        <w:ind w:firstLine="630" w:firstLineChars="300"/>
      </w:pPr>
    </w:p>
    <w:p w14:paraId="19D18207">
      <w:pPr>
        <w:ind w:firstLine="630" w:firstLineChars="300"/>
      </w:pPr>
    </w:p>
    <w:p w14:paraId="3782CF82">
      <w:pPr>
        <w:ind w:firstLine="630" w:firstLineChars="300"/>
      </w:pPr>
    </w:p>
    <w:p w14:paraId="24A79B22">
      <w:pPr>
        <w:ind w:firstLine="630" w:firstLineChars="300"/>
      </w:pPr>
    </w:p>
    <w:p w14:paraId="64BAB783">
      <w:pPr>
        <w:ind w:firstLine="630" w:firstLineChars="300"/>
      </w:pPr>
    </w:p>
    <w:p w14:paraId="724A1426">
      <w:pPr>
        <w:ind w:firstLine="630" w:firstLineChars="300"/>
      </w:pPr>
    </w:p>
    <w:p w14:paraId="18350786">
      <w:pPr>
        <w:ind w:firstLine="630" w:firstLineChars="300"/>
      </w:pPr>
    </w:p>
    <w:p w14:paraId="06EDC904"/>
    <w:p w14:paraId="3A82F721">
      <w:pPr>
        <w:jc w:val="center"/>
        <w:rPr>
          <w:rFonts w:ascii="宋体" w:hAnsi="宋体"/>
          <w:b/>
          <w:sz w:val="28"/>
        </w:rPr>
      </w:pPr>
      <w:r>
        <w:rPr>
          <w:rFonts w:hint="eastAsia" w:ascii="宋体" w:hAnsi="宋体"/>
          <w:b/>
          <w:sz w:val="28"/>
        </w:rPr>
        <w:t>附件</w:t>
      </w:r>
      <w:r>
        <w:rPr>
          <w:rFonts w:ascii="宋体" w:hAnsi="宋体"/>
          <w:b/>
          <w:sz w:val="28"/>
        </w:rPr>
        <w:t>2</w:t>
      </w:r>
      <w:r>
        <w:rPr>
          <w:rFonts w:hint="eastAsia" w:ascii="宋体" w:hAnsi="宋体"/>
          <w:b/>
          <w:sz w:val="28"/>
        </w:rPr>
        <w:t>：</w:t>
      </w:r>
      <w:r>
        <w:rPr>
          <w:rFonts w:hint="eastAsia" w:ascii="宋体" w:hAnsi="宋体" w:cs="宋体"/>
          <w:b/>
          <w:iCs/>
          <w:sz w:val="24"/>
          <w:szCs w:val="24"/>
        </w:rPr>
        <w:t>城市更新项目基础数据调查服务项目</w:t>
      </w:r>
    </w:p>
    <w:p w14:paraId="0E49F987">
      <w:pPr>
        <w:jc w:val="center"/>
        <w:rPr>
          <w:rFonts w:ascii="宋体" w:hAnsi="宋体" w:cs="宋体"/>
          <w:b/>
          <w:iCs/>
          <w:sz w:val="24"/>
          <w:szCs w:val="24"/>
        </w:rPr>
      </w:pPr>
      <w:r>
        <w:rPr>
          <w:rFonts w:hint="eastAsia" w:ascii="宋体" w:hAnsi="宋体" w:cs="宋体"/>
          <w:b/>
          <w:iCs/>
          <w:sz w:val="24"/>
          <w:szCs w:val="24"/>
        </w:rPr>
        <w:t>采购</w:t>
      </w:r>
      <w:r>
        <w:rPr>
          <w:rFonts w:ascii="宋体" w:hAnsi="宋体" w:cs="宋体"/>
          <w:b/>
          <w:iCs/>
          <w:sz w:val="24"/>
          <w:szCs w:val="24"/>
        </w:rPr>
        <w:t>需求</w:t>
      </w:r>
      <w:r>
        <w:rPr>
          <w:rFonts w:hint="eastAsia" w:ascii="宋体" w:hAnsi="宋体" w:cs="宋体"/>
          <w:b/>
          <w:iCs/>
          <w:sz w:val="24"/>
          <w:szCs w:val="24"/>
        </w:rPr>
        <w:t>问卷调查表</w:t>
      </w:r>
    </w:p>
    <w:p w14:paraId="1862C5D6">
      <w:pPr>
        <w:rPr>
          <w:rFonts w:ascii="宋体" w:hAnsi="宋体" w:cs="宋体"/>
          <w:b/>
          <w:sz w:val="24"/>
        </w:rPr>
      </w:pPr>
      <w:r>
        <w:rPr>
          <w:rFonts w:hint="eastAsia" w:ascii="宋体" w:hAnsi="宋体" w:cs="宋体"/>
          <w:b/>
          <w:sz w:val="24"/>
        </w:rPr>
        <w:t>一、接受需求调查的市场主体基本情况</w:t>
      </w:r>
    </w:p>
    <w:tbl>
      <w:tblPr>
        <w:tblStyle w:val="8"/>
        <w:tblW w:w="0" w:type="auto"/>
        <w:tblInd w:w="0" w:type="dxa"/>
        <w:tblLayout w:type="fixed"/>
        <w:tblCellMar>
          <w:top w:w="0" w:type="dxa"/>
          <w:left w:w="0" w:type="dxa"/>
          <w:bottom w:w="0" w:type="dxa"/>
          <w:right w:w="0" w:type="dxa"/>
        </w:tblCellMar>
      </w:tblPr>
      <w:tblGrid>
        <w:gridCol w:w="2408"/>
        <w:gridCol w:w="960"/>
        <w:gridCol w:w="2277"/>
        <w:gridCol w:w="1083"/>
        <w:gridCol w:w="2391"/>
      </w:tblGrid>
      <w:tr w14:paraId="4BF0252F">
        <w:tblPrEx>
          <w:tblCellMar>
            <w:top w:w="0" w:type="dxa"/>
            <w:left w:w="0" w:type="dxa"/>
            <w:bottom w:w="0" w:type="dxa"/>
            <w:right w:w="0" w:type="dxa"/>
          </w:tblCellMar>
        </w:tblPrEx>
        <w:trPr>
          <w:trHeight w:val="542" w:hRule="atLeast"/>
        </w:trPr>
        <w:tc>
          <w:tcPr>
            <w:tcW w:w="2408" w:type="dxa"/>
            <w:tcBorders>
              <w:top w:val="single" w:color="000000" w:sz="4" w:space="0"/>
              <w:left w:val="single" w:color="000000" w:sz="4" w:space="0"/>
              <w:bottom w:val="single" w:color="000000" w:sz="4" w:space="0"/>
              <w:right w:val="single" w:color="000000" w:sz="4" w:space="0"/>
            </w:tcBorders>
            <w:vAlign w:val="center"/>
          </w:tcPr>
          <w:p w14:paraId="06AC48B5">
            <w:pPr>
              <w:pStyle w:val="14"/>
              <w:kinsoku w:val="0"/>
              <w:overflowPunct w:val="0"/>
              <w:jc w:val="center"/>
              <w:rPr>
                <w:rFonts w:cs="Times New Roman"/>
                <w:szCs w:val="21"/>
              </w:rPr>
            </w:pPr>
            <w:r>
              <w:rPr>
                <w:rFonts w:hint="eastAsia"/>
                <w:szCs w:val="21"/>
              </w:rPr>
              <w:t>单位名称</w:t>
            </w:r>
          </w:p>
        </w:tc>
        <w:tc>
          <w:tcPr>
            <w:tcW w:w="6711" w:type="dxa"/>
            <w:gridSpan w:val="4"/>
            <w:tcBorders>
              <w:top w:val="single" w:color="000000" w:sz="4" w:space="0"/>
              <w:left w:val="single" w:color="000000" w:sz="4" w:space="0"/>
              <w:bottom w:val="single" w:color="000000" w:sz="4" w:space="0"/>
              <w:right w:val="single" w:color="000000" w:sz="4" w:space="0"/>
            </w:tcBorders>
            <w:vAlign w:val="center"/>
          </w:tcPr>
          <w:p w14:paraId="75FE5578">
            <w:pPr>
              <w:jc w:val="center"/>
              <w:rPr>
                <w:rFonts w:ascii="宋体" w:hAnsi="宋体"/>
                <w:szCs w:val="21"/>
              </w:rPr>
            </w:pPr>
          </w:p>
        </w:tc>
      </w:tr>
      <w:tr w14:paraId="378C11BB">
        <w:tblPrEx>
          <w:tblCellMar>
            <w:top w:w="0" w:type="dxa"/>
            <w:left w:w="0" w:type="dxa"/>
            <w:bottom w:w="0" w:type="dxa"/>
            <w:right w:w="0" w:type="dxa"/>
          </w:tblCellMar>
        </w:tblPrEx>
        <w:trPr>
          <w:trHeight w:val="567" w:hRule="atLeast"/>
        </w:trPr>
        <w:tc>
          <w:tcPr>
            <w:tcW w:w="2408" w:type="dxa"/>
            <w:tcBorders>
              <w:top w:val="single" w:color="000000" w:sz="4" w:space="0"/>
              <w:left w:val="single" w:color="000000" w:sz="4" w:space="0"/>
              <w:bottom w:val="single" w:color="000000" w:sz="4" w:space="0"/>
              <w:right w:val="single" w:color="000000" w:sz="4" w:space="0"/>
            </w:tcBorders>
            <w:vAlign w:val="center"/>
          </w:tcPr>
          <w:p w14:paraId="06BFE433">
            <w:pPr>
              <w:pStyle w:val="14"/>
              <w:kinsoku w:val="0"/>
              <w:overflowPunct w:val="0"/>
              <w:jc w:val="center"/>
              <w:rPr>
                <w:rFonts w:cs="Times New Roman"/>
                <w:szCs w:val="21"/>
              </w:rPr>
            </w:pPr>
            <w:r>
              <w:rPr>
                <w:rFonts w:hint="eastAsia"/>
                <w:szCs w:val="21"/>
              </w:rPr>
              <w:t>注册资金</w:t>
            </w:r>
          </w:p>
        </w:tc>
        <w:tc>
          <w:tcPr>
            <w:tcW w:w="3237" w:type="dxa"/>
            <w:gridSpan w:val="2"/>
            <w:tcBorders>
              <w:top w:val="single" w:color="000000" w:sz="4" w:space="0"/>
              <w:left w:val="single" w:color="000000" w:sz="4" w:space="0"/>
              <w:bottom w:val="single" w:color="000000" w:sz="4" w:space="0"/>
              <w:right w:val="single" w:color="000000" w:sz="4" w:space="0"/>
            </w:tcBorders>
            <w:vAlign w:val="center"/>
          </w:tcPr>
          <w:p w14:paraId="6AB36963">
            <w:pPr>
              <w:jc w:val="center"/>
              <w:rPr>
                <w:rFonts w:ascii="宋体" w:hAnsi="宋体"/>
                <w:szCs w:val="21"/>
              </w:rPr>
            </w:pPr>
          </w:p>
        </w:tc>
        <w:tc>
          <w:tcPr>
            <w:tcW w:w="1083" w:type="dxa"/>
            <w:tcBorders>
              <w:top w:val="single" w:color="000000" w:sz="4" w:space="0"/>
              <w:left w:val="single" w:color="000000" w:sz="4" w:space="0"/>
              <w:bottom w:val="single" w:color="000000" w:sz="4" w:space="0"/>
              <w:right w:val="single" w:color="000000" w:sz="4" w:space="0"/>
            </w:tcBorders>
            <w:vAlign w:val="center"/>
          </w:tcPr>
          <w:p w14:paraId="544508C0">
            <w:pPr>
              <w:pStyle w:val="14"/>
              <w:kinsoku w:val="0"/>
              <w:overflowPunct w:val="0"/>
              <w:jc w:val="center"/>
              <w:rPr>
                <w:rFonts w:cs="Times New Roman"/>
                <w:szCs w:val="21"/>
              </w:rPr>
            </w:pPr>
            <w:r>
              <w:rPr>
                <w:rFonts w:hint="eastAsia"/>
                <w:szCs w:val="21"/>
              </w:rPr>
              <w:t>成立时间</w:t>
            </w:r>
          </w:p>
        </w:tc>
        <w:tc>
          <w:tcPr>
            <w:tcW w:w="2391" w:type="dxa"/>
            <w:tcBorders>
              <w:top w:val="single" w:color="000000" w:sz="4" w:space="0"/>
              <w:left w:val="single" w:color="000000" w:sz="4" w:space="0"/>
              <w:bottom w:val="single" w:color="000000" w:sz="4" w:space="0"/>
              <w:right w:val="single" w:color="000000" w:sz="4" w:space="0"/>
            </w:tcBorders>
            <w:vAlign w:val="center"/>
          </w:tcPr>
          <w:p w14:paraId="60F00524">
            <w:pPr>
              <w:jc w:val="center"/>
              <w:rPr>
                <w:rFonts w:ascii="宋体" w:hAnsi="宋体"/>
                <w:szCs w:val="21"/>
              </w:rPr>
            </w:pPr>
          </w:p>
        </w:tc>
      </w:tr>
      <w:tr w14:paraId="10C77C5A">
        <w:tblPrEx>
          <w:tblCellMar>
            <w:top w:w="0" w:type="dxa"/>
            <w:left w:w="0" w:type="dxa"/>
            <w:bottom w:w="0" w:type="dxa"/>
            <w:right w:w="0" w:type="dxa"/>
          </w:tblCellMar>
        </w:tblPrEx>
        <w:trPr>
          <w:trHeight w:val="567" w:hRule="atLeast"/>
        </w:trPr>
        <w:tc>
          <w:tcPr>
            <w:tcW w:w="2408" w:type="dxa"/>
            <w:tcBorders>
              <w:top w:val="single" w:color="000000" w:sz="4" w:space="0"/>
              <w:left w:val="single" w:color="000000" w:sz="4" w:space="0"/>
              <w:bottom w:val="single" w:color="000000" w:sz="4" w:space="0"/>
              <w:right w:val="single" w:color="000000" w:sz="4" w:space="0"/>
            </w:tcBorders>
            <w:vAlign w:val="center"/>
          </w:tcPr>
          <w:p w14:paraId="2EEACE67">
            <w:pPr>
              <w:pStyle w:val="14"/>
              <w:kinsoku w:val="0"/>
              <w:overflowPunct w:val="0"/>
              <w:jc w:val="center"/>
              <w:rPr>
                <w:rFonts w:cs="Times New Roman"/>
                <w:szCs w:val="21"/>
              </w:rPr>
            </w:pPr>
            <w:r>
              <w:rPr>
                <w:rFonts w:hint="eastAsia"/>
                <w:szCs w:val="21"/>
              </w:rPr>
              <w:t>注册地址</w:t>
            </w:r>
          </w:p>
        </w:tc>
        <w:tc>
          <w:tcPr>
            <w:tcW w:w="6711" w:type="dxa"/>
            <w:gridSpan w:val="4"/>
            <w:tcBorders>
              <w:top w:val="single" w:color="000000" w:sz="4" w:space="0"/>
              <w:left w:val="single" w:color="000000" w:sz="4" w:space="0"/>
              <w:bottom w:val="single" w:color="000000" w:sz="4" w:space="0"/>
              <w:right w:val="single" w:color="000000" w:sz="4" w:space="0"/>
            </w:tcBorders>
            <w:vAlign w:val="center"/>
          </w:tcPr>
          <w:p w14:paraId="7DD3C847">
            <w:pPr>
              <w:jc w:val="center"/>
              <w:rPr>
                <w:rFonts w:ascii="宋体" w:hAnsi="宋体"/>
                <w:szCs w:val="21"/>
              </w:rPr>
            </w:pPr>
          </w:p>
        </w:tc>
      </w:tr>
      <w:tr w14:paraId="30B998CC">
        <w:tblPrEx>
          <w:tblCellMar>
            <w:top w:w="0" w:type="dxa"/>
            <w:left w:w="0" w:type="dxa"/>
            <w:bottom w:w="0" w:type="dxa"/>
            <w:right w:w="0" w:type="dxa"/>
          </w:tblCellMar>
        </w:tblPrEx>
        <w:trPr>
          <w:trHeight w:val="567" w:hRule="atLeast"/>
        </w:trPr>
        <w:tc>
          <w:tcPr>
            <w:tcW w:w="2408" w:type="dxa"/>
            <w:vMerge w:val="restart"/>
            <w:tcBorders>
              <w:top w:val="single" w:color="000000" w:sz="4" w:space="0"/>
              <w:left w:val="single" w:color="000000" w:sz="4" w:space="0"/>
              <w:bottom w:val="single" w:color="000000" w:sz="4" w:space="0"/>
              <w:right w:val="single" w:color="000000" w:sz="4" w:space="0"/>
            </w:tcBorders>
            <w:vAlign w:val="center"/>
          </w:tcPr>
          <w:p w14:paraId="07E2E874">
            <w:pPr>
              <w:pStyle w:val="14"/>
              <w:kinsoku w:val="0"/>
              <w:overflowPunct w:val="0"/>
              <w:jc w:val="center"/>
              <w:rPr>
                <w:rFonts w:cs="Times New Roman"/>
                <w:szCs w:val="21"/>
              </w:rPr>
            </w:pPr>
            <w:r>
              <w:rPr>
                <w:rFonts w:hint="eastAsia"/>
                <w:szCs w:val="21"/>
              </w:rPr>
              <w:t>联系方式</w:t>
            </w:r>
          </w:p>
        </w:tc>
        <w:tc>
          <w:tcPr>
            <w:tcW w:w="960" w:type="dxa"/>
            <w:tcBorders>
              <w:top w:val="single" w:color="000000" w:sz="4" w:space="0"/>
              <w:left w:val="single" w:color="000000" w:sz="4" w:space="0"/>
              <w:bottom w:val="single" w:color="000000" w:sz="4" w:space="0"/>
              <w:right w:val="single" w:color="000000" w:sz="4" w:space="0"/>
            </w:tcBorders>
            <w:vAlign w:val="center"/>
          </w:tcPr>
          <w:p w14:paraId="327A431C">
            <w:pPr>
              <w:pStyle w:val="14"/>
              <w:kinsoku w:val="0"/>
              <w:overflowPunct w:val="0"/>
              <w:jc w:val="center"/>
              <w:rPr>
                <w:rFonts w:cs="Times New Roman"/>
                <w:szCs w:val="21"/>
              </w:rPr>
            </w:pPr>
            <w:r>
              <w:rPr>
                <w:rFonts w:hint="eastAsia"/>
                <w:szCs w:val="21"/>
              </w:rPr>
              <w:t>联系人</w:t>
            </w:r>
          </w:p>
        </w:tc>
        <w:tc>
          <w:tcPr>
            <w:tcW w:w="2277" w:type="dxa"/>
            <w:tcBorders>
              <w:top w:val="single" w:color="000000" w:sz="4" w:space="0"/>
              <w:left w:val="single" w:color="000000" w:sz="4" w:space="0"/>
              <w:bottom w:val="single" w:color="000000" w:sz="4" w:space="0"/>
              <w:right w:val="single" w:color="000000" w:sz="4" w:space="0"/>
            </w:tcBorders>
            <w:vAlign w:val="center"/>
          </w:tcPr>
          <w:p w14:paraId="31ECCF95">
            <w:pPr>
              <w:jc w:val="center"/>
              <w:rPr>
                <w:rFonts w:ascii="宋体" w:hAnsi="宋体"/>
                <w:szCs w:val="21"/>
              </w:rPr>
            </w:pPr>
          </w:p>
        </w:tc>
        <w:tc>
          <w:tcPr>
            <w:tcW w:w="1083" w:type="dxa"/>
            <w:tcBorders>
              <w:top w:val="single" w:color="000000" w:sz="4" w:space="0"/>
              <w:left w:val="single" w:color="000000" w:sz="4" w:space="0"/>
              <w:bottom w:val="single" w:color="000000" w:sz="4" w:space="0"/>
              <w:right w:val="single" w:color="000000" w:sz="4" w:space="0"/>
            </w:tcBorders>
            <w:vAlign w:val="center"/>
          </w:tcPr>
          <w:p w14:paraId="4293146E">
            <w:pPr>
              <w:pStyle w:val="14"/>
              <w:kinsoku w:val="0"/>
              <w:overflowPunct w:val="0"/>
              <w:jc w:val="center"/>
              <w:rPr>
                <w:rFonts w:cs="Times New Roman"/>
                <w:szCs w:val="21"/>
              </w:rPr>
            </w:pPr>
            <w:r>
              <w:rPr>
                <w:rFonts w:hint="eastAsia"/>
                <w:szCs w:val="21"/>
              </w:rPr>
              <w:t>电话</w:t>
            </w:r>
          </w:p>
        </w:tc>
        <w:tc>
          <w:tcPr>
            <w:tcW w:w="2391" w:type="dxa"/>
            <w:tcBorders>
              <w:top w:val="single" w:color="000000" w:sz="4" w:space="0"/>
              <w:left w:val="single" w:color="000000" w:sz="4" w:space="0"/>
              <w:bottom w:val="single" w:color="000000" w:sz="4" w:space="0"/>
              <w:right w:val="single" w:color="000000" w:sz="4" w:space="0"/>
            </w:tcBorders>
            <w:vAlign w:val="center"/>
          </w:tcPr>
          <w:p w14:paraId="5F39FD33">
            <w:pPr>
              <w:jc w:val="center"/>
              <w:rPr>
                <w:rFonts w:ascii="宋体" w:hAnsi="宋体"/>
                <w:szCs w:val="21"/>
              </w:rPr>
            </w:pPr>
          </w:p>
        </w:tc>
      </w:tr>
      <w:tr w14:paraId="7139E9FA">
        <w:tblPrEx>
          <w:tblCellMar>
            <w:top w:w="0" w:type="dxa"/>
            <w:left w:w="0" w:type="dxa"/>
            <w:bottom w:w="0" w:type="dxa"/>
            <w:right w:w="0" w:type="dxa"/>
          </w:tblCellMar>
        </w:tblPrEx>
        <w:trPr>
          <w:trHeight w:val="567" w:hRule="atLeast"/>
        </w:trPr>
        <w:tc>
          <w:tcPr>
            <w:tcW w:w="2408" w:type="dxa"/>
            <w:vMerge w:val="continue"/>
            <w:tcBorders>
              <w:top w:val="single" w:color="000000" w:sz="4" w:space="0"/>
              <w:left w:val="single" w:color="000000" w:sz="4" w:space="0"/>
              <w:bottom w:val="single" w:color="000000" w:sz="4" w:space="0"/>
              <w:right w:val="single" w:color="000000" w:sz="4" w:space="0"/>
            </w:tcBorders>
            <w:vAlign w:val="center"/>
          </w:tcPr>
          <w:p w14:paraId="0C645BAF">
            <w:pPr>
              <w:jc w:val="center"/>
              <w:rPr>
                <w:rFonts w:ascii="宋体" w:hAnsi="宋体"/>
                <w:szCs w:val="21"/>
              </w:rPr>
            </w:pPr>
          </w:p>
        </w:tc>
        <w:tc>
          <w:tcPr>
            <w:tcW w:w="960" w:type="dxa"/>
            <w:tcBorders>
              <w:top w:val="single" w:color="000000" w:sz="4" w:space="0"/>
              <w:left w:val="single" w:color="000000" w:sz="4" w:space="0"/>
              <w:bottom w:val="single" w:color="000000" w:sz="4" w:space="0"/>
              <w:right w:val="single" w:color="000000" w:sz="4" w:space="0"/>
            </w:tcBorders>
            <w:vAlign w:val="center"/>
          </w:tcPr>
          <w:p w14:paraId="07D58B7F">
            <w:pPr>
              <w:pStyle w:val="14"/>
              <w:kinsoku w:val="0"/>
              <w:overflowPunct w:val="0"/>
              <w:jc w:val="center"/>
              <w:rPr>
                <w:rFonts w:cs="Times New Roman"/>
                <w:szCs w:val="21"/>
              </w:rPr>
            </w:pPr>
            <w:r>
              <w:rPr>
                <w:rFonts w:hint="eastAsia"/>
                <w:szCs w:val="21"/>
              </w:rPr>
              <w:t>网址</w:t>
            </w:r>
          </w:p>
        </w:tc>
        <w:tc>
          <w:tcPr>
            <w:tcW w:w="2277" w:type="dxa"/>
            <w:tcBorders>
              <w:top w:val="single" w:color="000000" w:sz="4" w:space="0"/>
              <w:left w:val="single" w:color="000000" w:sz="4" w:space="0"/>
              <w:bottom w:val="single" w:color="000000" w:sz="4" w:space="0"/>
              <w:right w:val="single" w:color="000000" w:sz="4" w:space="0"/>
            </w:tcBorders>
            <w:vAlign w:val="center"/>
          </w:tcPr>
          <w:p w14:paraId="2A123FCB">
            <w:pPr>
              <w:jc w:val="center"/>
              <w:rPr>
                <w:rFonts w:ascii="宋体" w:hAnsi="宋体"/>
                <w:szCs w:val="21"/>
              </w:rPr>
            </w:pPr>
          </w:p>
        </w:tc>
        <w:tc>
          <w:tcPr>
            <w:tcW w:w="1083" w:type="dxa"/>
            <w:tcBorders>
              <w:top w:val="single" w:color="000000" w:sz="4" w:space="0"/>
              <w:left w:val="single" w:color="000000" w:sz="4" w:space="0"/>
              <w:bottom w:val="single" w:color="000000" w:sz="4" w:space="0"/>
              <w:right w:val="single" w:color="000000" w:sz="4" w:space="0"/>
            </w:tcBorders>
            <w:vAlign w:val="center"/>
          </w:tcPr>
          <w:p w14:paraId="47C1377C">
            <w:pPr>
              <w:pStyle w:val="14"/>
              <w:kinsoku w:val="0"/>
              <w:overflowPunct w:val="0"/>
              <w:jc w:val="center"/>
              <w:rPr>
                <w:rFonts w:cs="Times New Roman"/>
                <w:szCs w:val="21"/>
              </w:rPr>
            </w:pPr>
            <w:r>
              <w:rPr>
                <w:rFonts w:hint="eastAsia"/>
                <w:szCs w:val="21"/>
              </w:rPr>
              <w:t>传真</w:t>
            </w:r>
          </w:p>
        </w:tc>
        <w:tc>
          <w:tcPr>
            <w:tcW w:w="2391" w:type="dxa"/>
            <w:tcBorders>
              <w:top w:val="single" w:color="000000" w:sz="4" w:space="0"/>
              <w:left w:val="single" w:color="000000" w:sz="4" w:space="0"/>
              <w:bottom w:val="single" w:color="000000" w:sz="4" w:space="0"/>
              <w:right w:val="single" w:color="000000" w:sz="4" w:space="0"/>
            </w:tcBorders>
            <w:vAlign w:val="center"/>
          </w:tcPr>
          <w:p w14:paraId="3F1BA53C">
            <w:pPr>
              <w:jc w:val="center"/>
              <w:rPr>
                <w:rFonts w:ascii="宋体" w:hAnsi="宋体"/>
                <w:szCs w:val="21"/>
              </w:rPr>
            </w:pPr>
          </w:p>
        </w:tc>
      </w:tr>
      <w:tr w14:paraId="5E711BDF">
        <w:tblPrEx>
          <w:tblCellMar>
            <w:top w:w="0" w:type="dxa"/>
            <w:left w:w="0" w:type="dxa"/>
            <w:bottom w:w="0" w:type="dxa"/>
            <w:right w:w="0" w:type="dxa"/>
          </w:tblCellMar>
        </w:tblPrEx>
        <w:trPr>
          <w:trHeight w:val="567" w:hRule="atLeast"/>
        </w:trPr>
        <w:tc>
          <w:tcPr>
            <w:tcW w:w="2408" w:type="dxa"/>
            <w:tcBorders>
              <w:top w:val="single" w:color="000000" w:sz="4" w:space="0"/>
              <w:left w:val="single" w:color="000000" w:sz="4" w:space="0"/>
              <w:bottom w:val="single" w:color="000000" w:sz="4" w:space="0"/>
              <w:right w:val="single" w:color="000000" w:sz="4" w:space="0"/>
            </w:tcBorders>
            <w:vAlign w:val="center"/>
          </w:tcPr>
          <w:p w14:paraId="50919399">
            <w:pPr>
              <w:pStyle w:val="14"/>
              <w:kinsoku w:val="0"/>
              <w:overflowPunct w:val="0"/>
              <w:jc w:val="center"/>
              <w:rPr>
                <w:szCs w:val="21"/>
              </w:rPr>
            </w:pPr>
            <w:r>
              <w:rPr>
                <w:rFonts w:hint="eastAsia"/>
                <w:szCs w:val="21"/>
              </w:rPr>
              <w:t>法定代表人</w:t>
            </w:r>
          </w:p>
          <w:p w14:paraId="4CC4724C">
            <w:pPr>
              <w:pStyle w:val="14"/>
              <w:kinsoku w:val="0"/>
              <w:overflowPunct w:val="0"/>
              <w:jc w:val="center"/>
              <w:rPr>
                <w:rFonts w:cs="Times New Roman"/>
                <w:szCs w:val="21"/>
              </w:rPr>
            </w:pPr>
            <w:r>
              <w:rPr>
                <w:rFonts w:hint="eastAsia"/>
                <w:szCs w:val="21"/>
              </w:rPr>
              <w:t>（单位负责人）</w:t>
            </w:r>
          </w:p>
        </w:tc>
        <w:tc>
          <w:tcPr>
            <w:tcW w:w="960" w:type="dxa"/>
            <w:tcBorders>
              <w:top w:val="single" w:color="000000" w:sz="4" w:space="0"/>
              <w:left w:val="single" w:color="000000" w:sz="4" w:space="0"/>
              <w:bottom w:val="single" w:color="000000" w:sz="4" w:space="0"/>
              <w:right w:val="single" w:color="000000" w:sz="4" w:space="0"/>
            </w:tcBorders>
            <w:vAlign w:val="center"/>
          </w:tcPr>
          <w:p w14:paraId="563F28EB">
            <w:pPr>
              <w:pStyle w:val="14"/>
              <w:kinsoku w:val="0"/>
              <w:overflowPunct w:val="0"/>
              <w:jc w:val="center"/>
              <w:rPr>
                <w:rFonts w:cs="Times New Roman"/>
                <w:szCs w:val="21"/>
              </w:rPr>
            </w:pPr>
            <w:r>
              <w:rPr>
                <w:rFonts w:hint="eastAsia"/>
                <w:szCs w:val="21"/>
              </w:rPr>
              <w:t>姓名</w:t>
            </w:r>
          </w:p>
        </w:tc>
        <w:tc>
          <w:tcPr>
            <w:tcW w:w="2277" w:type="dxa"/>
            <w:tcBorders>
              <w:top w:val="single" w:color="000000" w:sz="4" w:space="0"/>
              <w:left w:val="single" w:color="000000" w:sz="4" w:space="0"/>
              <w:bottom w:val="single" w:color="000000" w:sz="4" w:space="0"/>
              <w:right w:val="single" w:color="000000" w:sz="4" w:space="0"/>
            </w:tcBorders>
            <w:vAlign w:val="center"/>
          </w:tcPr>
          <w:p w14:paraId="73755206">
            <w:pPr>
              <w:jc w:val="center"/>
              <w:rPr>
                <w:rFonts w:ascii="宋体" w:hAnsi="宋体"/>
                <w:szCs w:val="21"/>
              </w:rPr>
            </w:pPr>
          </w:p>
        </w:tc>
        <w:tc>
          <w:tcPr>
            <w:tcW w:w="1083" w:type="dxa"/>
            <w:tcBorders>
              <w:top w:val="single" w:color="000000" w:sz="4" w:space="0"/>
              <w:left w:val="single" w:color="000000" w:sz="4" w:space="0"/>
              <w:bottom w:val="single" w:color="000000" w:sz="4" w:space="0"/>
              <w:right w:val="single" w:color="000000" w:sz="4" w:space="0"/>
            </w:tcBorders>
            <w:vAlign w:val="center"/>
          </w:tcPr>
          <w:p w14:paraId="0C3BE4CC">
            <w:pPr>
              <w:pStyle w:val="14"/>
              <w:kinsoku w:val="0"/>
              <w:overflowPunct w:val="0"/>
              <w:jc w:val="center"/>
              <w:rPr>
                <w:rFonts w:cs="Times New Roman"/>
                <w:szCs w:val="21"/>
              </w:rPr>
            </w:pPr>
            <w:r>
              <w:rPr>
                <w:rFonts w:hint="eastAsia"/>
                <w:szCs w:val="21"/>
              </w:rPr>
              <w:t>电话</w:t>
            </w:r>
          </w:p>
        </w:tc>
        <w:tc>
          <w:tcPr>
            <w:tcW w:w="2391" w:type="dxa"/>
            <w:tcBorders>
              <w:top w:val="single" w:color="000000" w:sz="4" w:space="0"/>
              <w:left w:val="single" w:color="000000" w:sz="4" w:space="0"/>
              <w:bottom w:val="single" w:color="000000" w:sz="4" w:space="0"/>
              <w:right w:val="single" w:color="000000" w:sz="4" w:space="0"/>
            </w:tcBorders>
            <w:vAlign w:val="center"/>
          </w:tcPr>
          <w:p w14:paraId="09CF9350">
            <w:pPr>
              <w:jc w:val="center"/>
              <w:rPr>
                <w:rFonts w:ascii="宋体" w:hAnsi="宋体"/>
                <w:szCs w:val="21"/>
              </w:rPr>
            </w:pPr>
          </w:p>
        </w:tc>
      </w:tr>
      <w:tr w14:paraId="3B430780">
        <w:tblPrEx>
          <w:tblCellMar>
            <w:top w:w="0" w:type="dxa"/>
            <w:left w:w="0" w:type="dxa"/>
            <w:bottom w:w="0" w:type="dxa"/>
            <w:right w:w="0" w:type="dxa"/>
          </w:tblCellMar>
        </w:tblPrEx>
        <w:trPr>
          <w:trHeight w:val="567" w:hRule="atLeast"/>
        </w:trPr>
        <w:tc>
          <w:tcPr>
            <w:tcW w:w="2408" w:type="dxa"/>
            <w:tcBorders>
              <w:top w:val="single" w:color="000000" w:sz="4" w:space="0"/>
              <w:left w:val="single" w:color="000000" w:sz="4" w:space="0"/>
              <w:bottom w:val="single" w:color="000000" w:sz="4" w:space="0"/>
              <w:right w:val="single" w:color="000000" w:sz="4" w:space="0"/>
            </w:tcBorders>
            <w:vAlign w:val="center"/>
          </w:tcPr>
          <w:p w14:paraId="59F045E1">
            <w:pPr>
              <w:pStyle w:val="14"/>
              <w:kinsoku w:val="0"/>
              <w:overflowPunct w:val="0"/>
              <w:jc w:val="center"/>
              <w:rPr>
                <w:rFonts w:cs="Times New Roman"/>
                <w:szCs w:val="21"/>
              </w:rPr>
            </w:pPr>
            <w:r>
              <w:rPr>
                <w:rFonts w:hint="eastAsia"/>
                <w:szCs w:val="21"/>
              </w:rPr>
              <w:t>与本项目采购需求相关的资质证书（如有）</w:t>
            </w:r>
          </w:p>
        </w:tc>
        <w:tc>
          <w:tcPr>
            <w:tcW w:w="6711" w:type="dxa"/>
            <w:gridSpan w:val="4"/>
            <w:tcBorders>
              <w:top w:val="single" w:color="000000" w:sz="4" w:space="0"/>
              <w:left w:val="single" w:color="000000" w:sz="4" w:space="0"/>
              <w:bottom w:val="single" w:color="000000" w:sz="4" w:space="0"/>
              <w:right w:val="single" w:color="000000" w:sz="4" w:space="0"/>
            </w:tcBorders>
            <w:vAlign w:val="center"/>
          </w:tcPr>
          <w:p w14:paraId="3769FE69">
            <w:pPr>
              <w:pStyle w:val="14"/>
              <w:kinsoku w:val="0"/>
              <w:overflowPunct w:val="0"/>
              <w:jc w:val="center"/>
              <w:rPr>
                <w:rFonts w:cs="Times New Roman"/>
                <w:szCs w:val="21"/>
              </w:rPr>
            </w:pPr>
            <w:r>
              <w:rPr>
                <w:rFonts w:hint="eastAsia"/>
                <w:szCs w:val="21"/>
              </w:rPr>
              <w:t>（如无要求，不需提供）</w:t>
            </w:r>
          </w:p>
        </w:tc>
      </w:tr>
      <w:tr w14:paraId="0D6F362E">
        <w:tblPrEx>
          <w:tblCellMar>
            <w:top w:w="0" w:type="dxa"/>
            <w:left w:w="0" w:type="dxa"/>
            <w:bottom w:w="0" w:type="dxa"/>
            <w:right w:w="0" w:type="dxa"/>
          </w:tblCellMar>
        </w:tblPrEx>
        <w:trPr>
          <w:trHeight w:val="567" w:hRule="atLeast"/>
        </w:trPr>
        <w:tc>
          <w:tcPr>
            <w:tcW w:w="2408" w:type="dxa"/>
            <w:tcBorders>
              <w:top w:val="single" w:color="000000" w:sz="4" w:space="0"/>
              <w:left w:val="single" w:color="000000" w:sz="4" w:space="0"/>
              <w:bottom w:val="single" w:color="000000" w:sz="4" w:space="0"/>
              <w:right w:val="single" w:color="000000" w:sz="4" w:space="0"/>
            </w:tcBorders>
            <w:vAlign w:val="center"/>
          </w:tcPr>
          <w:p w14:paraId="15EB91E4">
            <w:pPr>
              <w:pStyle w:val="14"/>
              <w:kinsoku w:val="0"/>
              <w:overflowPunct w:val="0"/>
              <w:jc w:val="center"/>
              <w:rPr>
                <w:szCs w:val="21"/>
              </w:rPr>
            </w:pPr>
            <w:r>
              <w:rPr>
                <w:rFonts w:hint="eastAsia"/>
                <w:szCs w:val="21"/>
              </w:rPr>
              <w:t>根据本项目采购标的对应的中小企业划分标准所属行业(</w:t>
            </w:r>
            <w:r>
              <w:rPr>
                <w:rFonts w:hint="eastAsia"/>
              </w:rPr>
              <w:t>其他未列明行业）</w:t>
            </w:r>
            <w:r>
              <w:rPr>
                <w:rFonts w:hint="eastAsia"/>
                <w:szCs w:val="21"/>
              </w:rPr>
              <w:t>，贵单位属于哪种类型的企业（大、中、小、微）</w:t>
            </w:r>
          </w:p>
        </w:tc>
        <w:tc>
          <w:tcPr>
            <w:tcW w:w="6711" w:type="dxa"/>
            <w:gridSpan w:val="4"/>
            <w:tcBorders>
              <w:top w:val="single" w:color="000000" w:sz="4" w:space="0"/>
              <w:left w:val="single" w:color="000000" w:sz="4" w:space="0"/>
              <w:bottom w:val="single" w:color="000000" w:sz="4" w:space="0"/>
              <w:right w:val="single" w:color="000000" w:sz="4" w:space="0"/>
            </w:tcBorders>
            <w:vAlign w:val="center"/>
          </w:tcPr>
          <w:p w14:paraId="553AB71D">
            <w:pPr>
              <w:pStyle w:val="14"/>
              <w:kinsoku w:val="0"/>
              <w:overflowPunct w:val="0"/>
              <w:jc w:val="center"/>
              <w:rPr>
                <w:szCs w:val="21"/>
              </w:rPr>
            </w:pPr>
            <w:r>
              <w:rPr>
                <w:rFonts w:hint="eastAsia"/>
                <w:szCs w:val="21"/>
              </w:rPr>
              <w:t>（填写大型、中型、小型、微型中任一类）</w:t>
            </w:r>
          </w:p>
        </w:tc>
      </w:tr>
      <w:tr w14:paraId="42E42703">
        <w:tblPrEx>
          <w:tblCellMar>
            <w:top w:w="0" w:type="dxa"/>
            <w:left w:w="0" w:type="dxa"/>
            <w:bottom w:w="0" w:type="dxa"/>
            <w:right w:w="0" w:type="dxa"/>
          </w:tblCellMar>
        </w:tblPrEx>
        <w:trPr>
          <w:trHeight w:val="567" w:hRule="atLeast"/>
        </w:trPr>
        <w:tc>
          <w:tcPr>
            <w:tcW w:w="2408" w:type="dxa"/>
            <w:tcBorders>
              <w:top w:val="single" w:color="000000" w:sz="4" w:space="0"/>
              <w:left w:val="single" w:color="000000" w:sz="4" w:space="0"/>
              <w:bottom w:val="single" w:color="000000" w:sz="4" w:space="0"/>
              <w:right w:val="single" w:color="000000" w:sz="4" w:space="0"/>
            </w:tcBorders>
            <w:vAlign w:val="center"/>
          </w:tcPr>
          <w:p w14:paraId="40559276">
            <w:pPr>
              <w:pStyle w:val="14"/>
              <w:kinsoku w:val="0"/>
              <w:overflowPunct w:val="0"/>
              <w:jc w:val="center"/>
              <w:rPr>
                <w:rFonts w:cs="Times New Roman"/>
                <w:szCs w:val="21"/>
              </w:rPr>
            </w:pPr>
            <w:r>
              <w:rPr>
                <w:rFonts w:hint="eastAsia"/>
                <w:szCs w:val="21"/>
              </w:rPr>
              <w:t>备注</w:t>
            </w:r>
          </w:p>
        </w:tc>
        <w:tc>
          <w:tcPr>
            <w:tcW w:w="6711" w:type="dxa"/>
            <w:gridSpan w:val="4"/>
            <w:tcBorders>
              <w:top w:val="single" w:color="000000" w:sz="4" w:space="0"/>
              <w:left w:val="single" w:color="000000" w:sz="4" w:space="0"/>
              <w:bottom w:val="single" w:color="000000" w:sz="4" w:space="0"/>
              <w:right w:val="single" w:color="000000" w:sz="4" w:space="0"/>
            </w:tcBorders>
            <w:vAlign w:val="center"/>
          </w:tcPr>
          <w:p w14:paraId="5D8524A3">
            <w:pPr>
              <w:jc w:val="center"/>
              <w:rPr>
                <w:rFonts w:ascii="宋体" w:hAnsi="宋体"/>
                <w:szCs w:val="21"/>
              </w:rPr>
            </w:pPr>
            <w:r>
              <w:rPr>
                <w:rFonts w:hint="eastAsia" w:ascii="宋体" w:hAnsi="宋体"/>
                <w:szCs w:val="21"/>
              </w:rPr>
              <w:t>（可针对本采购项目进行说明）</w:t>
            </w:r>
          </w:p>
        </w:tc>
      </w:tr>
    </w:tbl>
    <w:p w14:paraId="00FBFEA4">
      <w:pPr>
        <w:pStyle w:val="14"/>
        <w:kinsoku w:val="0"/>
        <w:overflowPunct w:val="0"/>
        <w:spacing w:line="360" w:lineRule="auto"/>
        <w:rPr>
          <w:szCs w:val="21"/>
        </w:rPr>
      </w:pPr>
      <w:r>
        <w:rPr>
          <w:rFonts w:hint="eastAsia"/>
          <w:szCs w:val="21"/>
        </w:rPr>
        <w:t>（注</w:t>
      </w:r>
      <w:r>
        <w:rPr>
          <w:szCs w:val="21"/>
        </w:rPr>
        <w:t>：</w:t>
      </w:r>
      <w:r>
        <w:rPr>
          <w:rFonts w:hint="eastAsia"/>
          <w:szCs w:val="21"/>
        </w:rPr>
        <w:t>供应商</w:t>
      </w:r>
      <w:r>
        <w:rPr>
          <w:szCs w:val="21"/>
        </w:rPr>
        <w:t>可根据实际情况选填，也可以在此基础上外延增加内</w:t>
      </w:r>
      <w:r>
        <w:rPr>
          <w:rFonts w:hint="eastAsia"/>
          <w:szCs w:val="21"/>
        </w:rPr>
        <w:t>容）</w:t>
      </w:r>
    </w:p>
    <w:p w14:paraId="53FDE87F">
      <w:pPr>
        <w:rPr>
          <w:rFonts w:ascii="宋体" w:hAnsi="宋体" w:cs="宋体"/>
          <w:b/>
          <w:sz w:val="24"/>
        </w:rPr>
      </w:pPr>
      <w:r>
        <w:rPr>
          <w:rFonts w:hint="eastAsia" w:ascii="宋体" w:hAnsi="宋体" w:cs="宋体"/>
          <w:b/>
          <w:sz w:val="24"/>
        </w:rPr>
        <w:t>二、采购需求反馈意见</w:t>
      </w:r>
    </w:p>
    <w:tbl>
      <w:tblPr>
        <w:tblStyle w:val="8"/>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13"/>
        <w:gridCol w:w="1173"/>
        <w:gridCol w:w="1174"/>
        <w:gridCol w:w="1174"/>
        <w:gridCol w:w="1173"/>
        <w:gridCol w:w="1174"/>
        <w:gridCol w:w="1469"/>
      </w:tblGrid>
      <w:tr w14:paraId="6B5F86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13" w:type="dxa"/>
            <w:vAlign w:val="center"/>
          </w:tcPr>
          <w:p w14:paraId="2D1AE1FF">
            <w:pPr>
              <w:jc w:val="center"/>
              <w:rPr>
                <w:rFonts w:ascii="宋体" w:hAnsi="宋体" w:cs="宋体"/>
                <w:b/>
                <w:bCs/>
                <w:szCs w:val="21"/>
              </w:rPr>
            </w:pPr>
            <w:r>
              <w:rPr>
                <w:rFonts w:hint="eastAsia" w:ascii="宋体" w:hAnsi="宋体" w:cs="宋体"/>
                <w:b/>
                <w:bCs/>
                <w:szCs w:val="21"/>
              </w:rPr>
              <w:t>调查项</w:t>
            </w:r>
          </w:p>
        </w:tc>
        <w:tc>
          <w:tcPr>
            <w:tcW w:w="7337" w:type="dxa"/>
            <w:gridSpan w:val="6"/>
            <w:vAlign w:val="center"/>
          </w:tcPr>
          <w:p w14:paraId="657DBD4D">
            <w:pPr>
              <w:jc w:val="center"/>
              <w:rPr>
                <w:rFonts w:ascii="宋体" w:hAnsi="宋体" w:cs="宋体"/>
                <w:b/>
                <w:bCs/>
                <w:szCs w:val="21"/>
              </w:rPr>
            </w:pPr>
            <w:r>
              <w:rPr>
                <w:rFonts w:hint="eastAsia" w:ascii="宋体" w:hAnsi="宋体" w:cs="宋体"/>
                <w:b/>
                <w:bCs/>
                <w:szCs w:val="21"/>
              </w:rPr>
              <w:t>实际情况、对《采购需求（征求意见稿）》意见等</w:t>
            </w:r>
          </w:p>
        </w:tc>
      </w:tr>
      <w:tr w14:paraId="5A3780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5" w:hRule="atLeast"/>
        </w:trPr>
        <w:tc>
          <w:tcPr>
            <w:tcW w:w="2113" w:type="dxa"/>
            <w:vMerge w:val="restart"/>
            <w:vAlign w:val="center"/>
          </w:tcPr>
          <w:p w14:paraId="05FA7F4E">
            <w:pPr>
              <w:jc w:val="center"/>
              <w:rPr>
                <w:rFonts w:ascii="宋体" w:hAnsi="宋体" w:cs="宋体"/>
                <w:b/>
                <w:bCs/>
                <w:szCs w:val="21"/>
              </w:rPr>
            </w:pPr>
            <w:r>
              <w:rPr>
                <w:rFonts w:hint="eastAsia" w:ascii="宋体" w:hAnsi="宋体" w:cs="宋体"/>
                <w:b/>
                <w:bCs/>
                <w:szCs w:val="21"/>
              </w:rPr>
              <w:t>采购标的所在产业发展情况</w:t>
            </w:r>
          </w:p>
        </w:tc>
        <w:tc>
          <w:tcPr>
            <w:tcW w:w="7337" w:type="dxa"/>
            <w:gridSpan w:val="6"/>
          </w:tcPr>
          <w:p w14:paraId="6D5408F8">
            <w:pPr>
              <w:rPr>
                <w:rFonts w:ascii="宋体" w:hAnsi="宋体" w:cs="宋体"/>
                <w:bCs/>
                <w:iCs/>
                <w:szCs w:val="21"/>
              </w:rPr>
            </w:pPr>
            <w:r>
              <w:rPr>
                <w:rFonts w:hint="eastAsia" w:ascii="宋体" w:hAnsi="宋体" w:cs="宋体"/>
                <w:bCs/>
                <w:iCs/>
                <w:szCs w:val="21"/>
              </w:rPr>
              <w:t>1.本项目采购标的目前的技术水平或行业的发展历程、行业现状如何？</w:t>
            </w:r>
          </w:p>
          <w:p w14:paraId="6822D2A2">
            <w:pPr>
              <w:rPr>
                <w:rFonts w:ascii="宋体" w:hAnsi="宋体" w:cs="宋体"/>
                <w:bCs/>
                <w:iCs/>
                <w:szCs w:val="21"/>
              </w:rPr>
            </w:pPr>
            <w:r>
              <w:rPr>
                <w:rFonts w:hint="eastAsia" w:ascii="宋体" w:hAnsi="宋体" w:cs="宋体"/>
                <w:bCs/>
                <w:iCs/>
                <w:szCs w:val="21"/>
              </w:rPr>
              <w:t xml:space="preserve">答： </w:t>
            </w:r>
          </w:p>
        </w:tc>
      </w:tr>
      <w:tr w14:paraId="6CFDBA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8" w:hRule="atLeast"/>
        </w:trPr>
        <w:tc>
          <w:tcPr>
            <w:tcW w:w="2113" w:type="dxa"/>
            <w:vMerge w:val="continue"/>
            <w:vAlign w:val="center"/>
          </w:tcPr>
          <w:p w14:paraId="32307B54">
            <w:pPr>
              <w:jc w:val="center"/>
              <w:rPr>
                <w:rFonts w:ascii="宋体" w:hAnsi="宋体" w:cs="宋体"/>
                <w:b/>
                <w:bCs/>
                <w:szCs w:val="21"/>
              </w:rPr>
            </w:pPr>
          </w:p>
        </w:tc>
        <w:tc>
          <w:tcPr>
            <w:tcW w:w="7337" w:type="dxa"/>
            <w:gridSpan w:val="6"/>
          </w:tcPr>
          <w:p w14:paraId="476C6A3C">
            <w:pPr>
              <w:rPr>
                <w:rFonts w:ascii="宋体" w:hAnsi="宋体" w:cs="宋体"/>
                <w:bCs/>
                <w:iCs/>
                <w:szCs w:val="21"/>
              </w:rPr>
            </w:pPr>
            <w:r>
              <w:rPr>
                <w:rFonts w:hint="eastAsia" w:ascii="宋体" w:hAnsi="宋体" w:cs="宋体"/>
                <w:bCs/>
                <w:iCs/>
                <w:szCs w:val="21"/>
              </w:rPr>
              <w:t>2.本项目采购标的可能涉及有哪些企业资质、人员资质？</w:t>
            </w:r>
          </w:p>
          <w:p w14:paraId="773D259D">
            <w:pPr>
              <w:rPr>
                <w:rFonts w:ascii="宋体" w:hAnsi="宋体" w:cs="宋体"/>
                <w:bCs/>
                <w:iCs/>
                <w:szCs w:val="21"/>
              </w:rPr>
            </w:pPr>
            <w:r>
              <w:rPr>
                <w:rFonts w:hint="eastAsia" w:ascii="宋体" w:hAnsi="宋体" w:cs="宋体"/>
                <w:bCs/>
                <w:iCs/>
                <w:szCs w:val="21"/>
              </w:rPr>
              <w:t xml:space="preserve">答： </w:t>
            </w:r>
          </w:p>
        </w:tc>
      </w:tr>
      <w:tr w14:paraId="0CB318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rPr>
        <w:tc>
          <w:tcPr>
            <w:tcW w:w="2113" w:type="dxa"/>
            <w:vMerge w:val="continue"/>
            <w:vAlign w:val="center"/>
          </w:tcPr>
          <w:p w14:paraId="01D7C0A7">
            <w:pPr>
              <w:jc w:val="center"/>
              <w:rPr>
                <w:rFonts w:ascii="宋体" w:hAnsi="宋体" w:cs="宋体"/>
                <w:b/>
                <w:bCs/>
                <w:szCs w:val="21"/>
              </w:rPr>
            </w:pPr>
          </w:p>
        </w:tc>
        <w:tc>
          <w:tcPr>
            <w:tcW w:w="7337" w:type="dxa"/>
            <w:gridSpan w:val="6"/>
          </w:tcPr>
          <w:p w14:paraId="563979D9">
            <w:pPr>
              <w:rPr>
                <w:rFonts w:ascii="宋体" w:hAnsi="宋体" w:cs="宋体"/>
                <w:bCs/>
                <w:iCs/>
                <w:szCs w:val="21"/>
              </w:rPr>
            </w:pPr>
            <w:r>
              <w:rPr>
                <w:rFonts w:ascii="宋体" w:hAnsi="宋体" w:cs="宋体"/>
                <w:bCs/>
                <w:iCs/>
                <w:szCs w:val="21"/>
              </w:rPr>
              <w:t>3</w:t>
            </w:r>
            <w:r>
              <w:rPr>
                <w:rFonts w:hint="eastAsia" w:ascii="宋体" w:hAnsi="宋体" w:cs="宋体"/>
                <w:bCs/>
                <w:iCs/>
                <w:szCs w:val="21"/>
              </w:rPr>
              <w:t>.本项目采购标的涉及的相关标准和规范有哪些？</w:t>
            </w:r>
          </w:p>
          <w:p w14:paraId="086EA381">
            <w:pPr>
              <w:ind w:firstLine="420" w:firstLineChars="200"/>
              <w:rPr>
                <w:rFonts w:asciiTheme="minorEastAsia" w:hAnsiTheme="minorEastAsia" w:cstheme="minorEastAsia"/>
                <w:bCs/>
                <w:szCs w:val="21"/>
              </w:rPr>
            </w:pPr>
            <w:r>
              <w:rPr>
                <w:rFonts w:hint="eastAsia" w:ascii="宋体" w:hAnsi="宋体" w:cs="宋体"/>
                <w:bCs/>
                <w:iCs/>
                <w:szCs w:val="21"/>
              </w:rPr>
              <w:t>答：</w:t>
            </w:r>
            <w:r>
              <w:rPr>
                <w:rFonts w:asciiTheme="minorEastAsia" w:hAnsiTheme="minorEastAsia" w:cstheme="minorEastAsia"/>
                <w:bCs/>
                <w:szCs w:val="21"/>
              </w:rPr>
              <w:t xml:space="preserve"> 1．《国务院办公厅关于在超大特大城市积极稳步推进城中村改造的指导意见》；</w:t>
            </w:r>
          </w:p>
          <w:p w14:paraId="3284AB4B">
            <w:pPr>
              <w:ind w:firstLine="420" w:firstLineChars="200"/>
              <w:rPr>
                <w:rFonts w:asciiTheme="minorEastAsia" w:hAnsiTheme="minorEastAsia" w:cstheme="minorEastAsia"/>
                <w:bCs/>
                <w:szCs w:val="21"/>
              </w:rPr>
            </w:pPr>
            <w:r>
              <w:rPr>
                <w:rFonts w:asciiTheme="minorEastAsia" w:hAnsiTheme="minorEastAsia" w:cstheme="minorEastAsia"/>
                <w:bCs/>
                <w:szCs w:val="21"/>
              </w:rPr>
              <w:t>2．《广州市城中村改造条例》；</w:t>
            </w:r>
          </w:p>
          <w:p w14:paraId="4CED30DF">
            <w:pPr>
              <w:ind w:firstLine="420" w:firstLineChars="200"/>
              <w:rPr>
                <w:rFonts w:asciiTheme="minorEastAsia" w:hAnsiTheme="minorEastAsia" w:cstheme="minorEastAsia"/>
                <w:bCs/>
                <w:szCs w:val="21"/>
              </w:rPr>
            </w:pPr>
            <w:r>
              <w:rPr>
                <w:rFonts w:asciiTheme="minorEastAsia" w:hAnsiTheme="minorEastAsia" w:cstheme="minorEastAsia"/>
                <w:bCs/>
                <w:szCs w:val="21"/>
              </w:rPr>
              <w:t>3．《广州市绿化条例》；</w:t>
            </w:r>
          </w:p>
          <w:p w14:paraId="6D9CC901">
            <w:pPr>
              <w:ind w:firstLine="420" w:firstLineChars="200"/>
              <w:rPr>
                <w:rFonts w:asciiTheme="minorEastAsia" w:hAnsiTheme="minorEastAsia" w:cstheme="minorEastAsia"/>
                <w:bCs/>
                <w:szCs w:val="21"/>
              </w:rPr>
            </w:pPr>
            <w:r>
              <w:rPr>
                <w:rFonts w:asciiTheme="minorEastAsia" w:hAnsiTheme="minorEastAsia" w:cstheme="minorEastAsia"/>
                <w:bCs/>
                <w:szCs w:val="21"/>
              </w:rPr>
              <w:t>4．《广州市住房和城乡建设局关于印发广州市城市更新基础数据调查和管理办法的通知》（穗建</w:t>
            </w:r>
            <w:r>
              <w:rPr>
                <w:rFonts w:hint="eastAsia" w:asciiTheme="minorEastAsia" w:hAnsiTheme="minorEastAsia" w:cstheme="minorEastAsia"/>
                <w:bCs/>
                <w:szCs w:val="21"/>
              </w:rPr>
              <w:t>规字〔</w:t>
            </w:r>
            <w:r>
              <w:rPr>
                <w:rFonts w:asciiTheme="minorEastAsia" w:hAnsiTheme="minorEastAsia" w:cstheme="minorEastAsia"/>
                <w:bCs/>
                <w:szCs w:val="21"/>
              </w:rPr>
              <w:t>2025〕5号）；</w:t>
            </w:r>
          </w:p>
          <w:p w14:paraId="69D24C41">
            <w:pPr>
              <w:ind w:firstLine="420" w:firstLineChars="200"/>
              <w:rPr>
                <w:rFonts w:asciiTheme="minorEastAsia" w:hAnsiTheme="minorEastAsia" w:cstheme="minorEastAsia"/>
                <w:bCs/>
                <w:szCs w:val="21"/>
              </w:rPr>
            </w:pPr>
            <w:r>
              <w:rPr>
                <w:rFonts w:asciiTheme="minorEastAsia" w:hAnsiTheme="minorEastAsia" w:cstheme="minorEastAsia"/>
                <w:bCs/>
                <w:szCs w:val="21"/>
              </w:rPr>
              <w:t>5．《广州市人民政府办公厅关于印发广州市乡村建设规划许可证实施办法的通知》（穗府办</w:t>
            </w:r>
            <w:r>
              <w:rPr>
                <w:rFonts w:hint="eastAsia" w:asciiTheme="minorEastAsia" w:hAnsiTheme="minorEastAsia" w:cstheme="minorEastAsia"/>
                <w:bCs/>
                <w:szCs w:val="21"/>
              </w:rPr>
              <w:t>规〔</w:t>
            </w:r>
            <w:r>
              <w:rPr>
                <w:rFonts w:asciiTheme="minorEastAsia" w:hAnsiTheme="minorEastAsia" w:cstheme="minorEastAsia"/>
                <w:bCs/>
                <w:szCs w:val="21"/>
              </w:rPr>
              <w:t>2020〕17号）；</w:t>
            </w:r>
          </w:p>
          <w:p w14:paraId="76930119">
            <w:pPr>
              <w:ind w:firstLine="420" w:firstLineChars="200"/>
              <w:rPr>
                <w:rFonts w:asciiTheme="minorEastAsia" w:hAnsiTheme="minorEastAsia" w:cstheme="minorEastAsia"/>
                <w:bCs/>
                <w:szCs w:val="21"/>
              </w:rPr>
            </w:pPr>
            <w:r>
              <w:rPr>
                <w:rFonts w:asciiTheme="minorEastAsia" w:hAnsiTheme="minorEastAsia" w:cstheme="minorEastAsia"/>
                <w:bCs/>
                <w:szCs w:val="21"/>
              </w:rPr>
              <w:t>6．广州市人民政府关于印发广州市国有土地上房屋征收与补偿实施办法的通知（穗府</w:t>
            </w:r>
            <w:r>
              <w:rPr>
                <w:rFonts w:hint="eastAsia" w:asciiTheme="minorEastAsia" w:hAnsiTheme="minorEastAsia" w:cstheme="minorEastAsia"/>
                <w:bCs/>
                <w:szCs w:val="21"/>
              </w:rPr>
              <w:t>规〔</w:t>
            </w:r>
            <w:r>
              <w:rPr>
                <w:rFonts w:asciiTheme="minorEastAsia" w:hAnsiTheme="minorEastAsia" w:cstheme="minorEastAsia"/>
                <w:bCs/>
                <w:szCs w:val="21"/>
              </w:rPr>
              <w:t>2021〕2号）；</w:t>
            </w:r>
          </w:p>
          <w:p w14:paraId="40BE97CA">
            <w:pPr>
              <w:ind w:firstLine="420" w:firstLineChars="200"/>
              <w:rPr>
                <w:rFonts w:asciiTheme="minorEastAsia" w:hAnsiTheme="minorEastAsia" w:cstheme="minorEastAsia"/>
                <w:bCs/>
                <w:szCs w:val="21"/>
              </w:rPr>
            </w:pPr>
            <w:r>
              <w:rPr>
                <w:rFonts w:asciiTheme="minorEastAsia" w:hAnsiTheme="minorEastAsia" w:cstheme="minorEastAsia"/>
                <w:bCs/>
                <w:szCs w:val="21"/>
              </w:rPr>
              <w:t>7．《广州市人民政府办公厅关于印发广州市农民集体所有土地征收补偿办法的通知》（穗府办</w:t>
            </w:r>
            <w:r>
              <w:rPr>
                <w:rFonts w:hint="eastAsia" w:asciiTheme="minorEastAsia" w:hAnsiTheme="minorEastAsia" w:cstheme="minorEastAsia"/>
                <w:bCs/>
                <w:szCs w:val="21"/>
              </w:rPr>
              <w:t>规〔</w:t>
            </w:r>
            <w:r>
              <w:rPr>
                <w:rFonts w:asciiTheme="minorEastAsia" w:hAnsiTheme="minorEastAsia" w:cstheme="minorEastAsia"/>
                <w:bCs/>
                <w:szCs w:val="21"/>
              </w:rPr>
              <w:t>2023〕3号）；</w:t>
            </w:r>
          </w:p>
          <w:p w14:paraId="7B6070C8">
            <w:pPr>
              <w:ind w:firstLine="420" w:firstLineChars="200"/>
              <w:rPr>
                <w:rFonts w:asciiTheme="minorEastAsia" w:hAnsiTheme="minorEastAsia" w:cstheme="minorEastAsia"/>
                <w:bCs/>
                <w:szCs w:val="21"/>
              </w:rPr>
            </w:pPr>
            <w:r>
              <w:rPr>
                <w:rFonts w:asciiTheme="minorEastAsia" w:hAnsiTheme="minorEastAsia" w:cstheme="minorEastAsia"/>
                <w:bCs/>
                <w:szCs w:val="21"/>
              </w:rPr>
              <w:t>8．《广州市林业和园林局关于印发广州市城市树木保护专章编制指引的通知》（穗林业</w:t>
            </w:r>
            <w:r>
              <w:rPr>
                <w:rFonts w:hint="eastAsia" w:asciiTheme="minorEastAsia" w:hAnsiTheme="minorEastAsia" w:cstheme="minorEastAsia"/>
                <w:bCs/>
                <w:szCs w:val="21"/>
              </w:rPr>
              <w:t>园林通〔</w:t>
            </w:r>
            <w:r>
              <w:rPr>
                <w:rFonts w:asciiTheme="minorEastAsia" w:hAnsiTheme="minorEastAsia" w:cstheme="minorEastAsia"/>
                <w:bCs/>
                <w:szCs w:val="21"/>
              </w:rPr>
              <w:t>2022〕176号）。</w:t>
            </w:r>
          </w:p>
          <w:p w14:paraId="19F77277">
            <w:pPr>
              <w:rPr>
                <w:rFonts w:ascii="宋体" w:hAnsi="宋体" w:cs="宋体"/>
                <w:bCs/>
                <w:iCs/>
                <w:szCs w:val="21"/>
              </w:rPr>
            </w:pPr>
          </w:p>
        </w:tc>
      </w:tr>
      <w:tr w14:paraId="0F75D1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2113" w:type="dxa"/>
            <w:vMerge w:val="restart"/>
            <w:vAlign w:val="center"/>
          </w:tcPr>
          <w:p w14:paraId="622E5BBA">
            <w:pPr>
              <w:jc w:val="center"/>
              <w:rPr>
                <w:rFonts w:ascii="宋体" w:hAnsi="宋体" w:cs="宋体"/>
                <w:b/>
                <w:bCs/>
                <w:szCs w:val="21"/>
              </w:rPr>
            </w:pPr>
            <w:r>
              <w:rPr>
                <w:rFonts w:hint="eastAsia" w:ascii="宋体" w:hAnsi="宋体" w:cs="宋体"/>
                <w:b/>
                <w:bCs/>
                <w:szCs w:val="21"/>
              </w:rPr>
              <w:t>市场供给情况</w:t>
            </w:r>
          </w:p>
        </w:tc>
        <w:tc>
          <w:tcPr>
            <w:tcW w:w="7337" w:type="dxa"/>
            <w:gridSpan w:val="6"/>
            <w:vAlign w:val="center"/>
          </w:tcPr>
          <w:p w14:paraId="671286B8">
            <w:pPr>
              <w:rPr>
                <w:rFonts w:ascii="宋体" w:hAnsi="宋体" w:cs="宋体"/>
                <w:bCs/>
                <w:iCs/>
                <w:szCs w:val="21"/>
              </w:rPr>
            </w:pPr>
            <w:r>
              <w:rPr>
                <w:rFonts w:hint="eastAsia" w:ascii="宋体" w:hAnsi="宋体" w:cs="宋体"/>
                <w:bCs/>
                <w:iCs/>
                <w:szCs w:val="21"/>
              </w:rPr>
              <w:t>1.本项目采购标的目前的市场竞争程度如何？</w:t>
            </w:r>
          </w:p>
          <w:p w14:paraId="74C29B81">
            <w:pPr>
              <w:rPr>
                <w:rFonts w:ascii="宋体" w:hAnsi="宋体" w:cs="宋体"/>
                <w:bCs/>
                <w:iCs/>
                <w:szCs w:val="21"/>
              </w:rPr>
            </w:pPr>
            <w:r>
              <w:rPr>
                <w:rFonts w:hint="eastAsia" w:ascii="宋体" w:hAnsi="宋体" w:cs="宋体"/>
                <w:bCs/>
                <w:iCs/>
                <w:szCs w:val="21"/>
              </w:rPr>
              <w:t xml:space="preserve">答： </w:t>
            </w:r>
          </w:p>
        </w:tc>
      </w:tr>
      <w:tr w14:paraId="184969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7" w:hRule="atLeast"/>
        </w:trPr>
        <w:tc>
          <w:tcPr>
            <w:tcW w:w="2113" w:type="dxa"/>
            <w:vMerge w:val="continue"/>
            <w:vAlign w:val="center"/>
          </w:tcPr>
          <w:p w14:paraId="5B98EBD3">
            <w:pPr>
              <w:jc w:val="center"/>
              <w:rPr>
                <w:rFonts w:ascii="宋体" w:hAnsi="宋体" w:cs="宋体"/>
                <w:b/>
                <w:bCs/>
                <w:szCs w:val="21"/>
              </w:rPr>
            </w:pPr>
          </w:p>
        </w:tc>
        <w:tc>
          <w:tcPr>
            <w:tcW w:w="7337" w:type="dxa"/>
            <w:gridSpan w:val="6"/>
            <w:vAlign w:val="center"/>
          </w:tcPr>
          <w:p w14:paraId="46CE2F3F">
            <w:pPr>
              <w:rPr>
                <w:rFonts w:ascii="宋体" w:hAnsi="宋体" w:cs="宋体"/>
                <w:bCs/>
                <w:iCs/>
                <w:szCs w:val="21"/>
              </w:rPr>
            </w:pPr>
            <w:r>
              <w:rPr>
                <w:rFonts w:hint="eastAsia" w:ascii="宋体" w:hAnsi="宋体" w:cs="宋体"/>
                <w:bCs/>
                <w:iCs/>
                <w:szCs w:val="21"/>
              </w:rPr>
              <w:t>2.</w:t>
            </w:r>
            <w:r>
              <w:rPr>
                <w:rFonts w:ascii="宋体" w:hAnsi="宋体" w:cs="宋体"/>
                <w:bCs/>
                <w:iCs/>
                <w:szCs w:val="21"/>
              </w:rPr>
              <w:t>价格水平或价格构成</w:t>
            </w:r>
            <w:r>
              <w:rPr>
                <w:rFonts w:hint="eastAsia" w:ascii="宋体" w:hAnsi="宋体" w:cs="宋体"/>
                <w:bCs/>
                <w:iCs/>
                <w:szCs w:val="21"/>
              </w:rPr>
              <w:t>？</w:t>
            </w:r>
            <w:r>
              <w:rPr>
                <w:rFonts w:ascii="宋体" w:hAnsi="宋体" w:cs="宋体"/>
                <w:bCs/>
                <w:iCs/>
                <w:szCs w:val="21"/>
              </w:rPr>
              <w:t xml:space="preserve"> </w:t>
            </w:r>
          </w:p>
          <w:p w14:paraId="74D0DDD3">
            <w:pPr>
              <w:rPr>
                <w:rFonts w:ascii="宋体" w:hAnsi="宋体" w:cs="宋体"/>
                <w:bCs/>
                <w:iCs/>
                <w:szCs w:val="21"/>
              </w:rPr>
            </w:pPr>
            <w:r>
              <w:rPr>
                <w:rFonts w:hint="eastAsia" w:ascii="宋体" w:hAnsi="宋体" w:cs="宋体"/>
                <w:bCs/>
                <w:iCs/>
                <w:szCs w:val="21"/>
              </w:rPr>
              <w:t xml:space="preserve">答： </w:t>
            </w:r>
          </w:p>
        </w:tc>
      </w:tr>
      <w:tr w14:paraId="2AE296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7" w:hRule="atLeast"/>
        </w:trPr>
        <w:tc>
          <w:tcPr>
            <w:tcW w:w="2113" w:type="dxa"/>
            <w:vMerge w:val="continue"/>
            <w:vAlign w:val="center"/>
          </w:tcPr>
          <w:p w14:paraId="36320CE2"/>
        </w:tc>
        <w:tc>
          <w:tcPr>
            <w:tcW w:w="7337" w:type="dxa"/>
            <w:gridSpan w:val="6"/>
            <w:vAlign w:val="center"/>
          </w:tcPr>
          <w:p w14:paraId="4CF14A2B">
            <w:pPr>
              <w:rPr>
                <w:rFonts w:ascii="宋体" w:hAnsi="宋体" w:cs="宋体"/>
                <w:bCs/>
                <w:iCs/>
                <w:szCs w:val="21"/>
              </w:rPr>
            </w:pPr>
            <w:r>
              <w:rPr>
                <w:rFonts w:ascii="宋体" w:hAnsi="宋体" w:cs="宋体"/>
                <w:bCs/>
                <w:iCs/>
                <w:szCs w:val="21"/>
              </w:rPr>
              <w:t>3</w:t>
            </w:r>
            <w:r>
              <w:rPr>
                <w:rFonts w:hint="eastAsia" w:ascii="宋体" w:hAnsi="宋体" w:cs="宋体"/>
                <w:bCs/>
                <w:iCs/>
                <w:szCs w:val="21"/>
              </w:rPr>
              <w:t>. 本项目采购标的目前市场潜在供应商数量大概有多少？履约能力如何？服务能力如何？</w:t>
            </w:r>
          </w:p>
          <w:p w14:paraId="2533F937">
            <w:pPr>
              <w:rPr>
                <w:rFonts w:ascii="宋体" w:hAnsi="宋体" w:cs="宋体"/>
                <w:bCs/>
                <w:iCs/>
                <w:szCs w:val="21"/>
              </w:rPr>
            </w:pPr>
            <w:r>
              <w:rPr>
                <w:rFonts w:hint="eastAsia" w:ascii="宋体" w:hAnsi="宋体" w:cs="宋体"/>
                <w:bCs/>
                <w:iCs/>
                <w:szCs w:val="21"/>
              </w:rPr>
              <w:t xml:space="preserve">答： </w:t>
            </w:r>
          </w:p>
        </w:tc>
      </w:tr>
      <w:tr w14:paraId="6D202D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2113" w:type="dxa"/>
            <w:vMerge w:val="restart"/>
            <w:vAlign w:val="center"/>
          </w:tcPr>
          <w:p w14:paraId="13D73030">
            <w:pPr>
              <w:jc w:val="center"/>
              <w:rPr>
                <w:rFonts w:ascii="宋体" w:hAnsi="宋体" w:cs="宋体"/>
                <w:b/>
                <w:bCs/>
                <w:szCs w:val="21"/>
              </w:rPr>
            </w:pPr>
            <w:r>
              <w:rPr>
                <w:rFonts w:hint="eastAsia" w:ascii="宋体" w:hAnsi="宋体" w:cs="宋体"/>
                <w:b/>
                <w:bCs/>
                <w:szCs w:val="21"/>
              </w:rPr>
              <w:t>贵单位近3年来同类项目历史成交情况</w:t>
            </w:r>
          </w:p>
        </w:tc>
        <w:tc>
          <w:tcPr>
            <w:tcW w:w="1173" w:type="dxa"/>
            <w:vAlign w:val="center"/>
          </w:tcPr>
          <w:p w14:paraId="3E0260C8">
            <w:pPr>
              <w:jc w:val="center"/>
              <w:rPr>
                <w:rFonts w:ascii="宋体" w:hAnsi="宋体" w:cs="宋体"/>
                <w:szCs w:val="21"/>
              </w:rPr>
            </w:pPr>
            <w:r>
              <w:rPr>
                <w:rFonts w:hint="eastAsia" w:ascii="宋体" w:hAnsi="宋体" w:cs="宋体"/>
                <w:szCs w:val="21"/>
              </w:rPr>
              <w:t>序号</w:t>
            </w:r>
          </w:p>
        </w:tc>
        <w:tc>
          <w:tcPr>
            <w:tcW w:w="1174" w:type="dxa"/>
            <w:vAlign w:val="center"/>
          </w:tcPr>
          <w:p w14:paraId="78C52E5F">
            <w:pPr>
              <w:jc w:val="center"/>
              <w:rPr>
                <w:rFonts w:ascii="宋体" w:hAnsi="宋体" w:cs="宋体"/>
                <w:szCs w:val="21"/>
              </w:rPr>
            </w:pPr>
            <w:r>
              <w:rPr>
                <w:rFonts w:hint="eastAsia" w:ascii="宋体" w:hAnsi="宋体" w:cs="宋体"/>
                <w:szCs w:val="21"/>
              </w:rPr>
              <w:t>采购人</w:t>
            </w:r>
          </w:p>
        </w:tc>
        <w:tc>
          <w:tcPr>
            <w:tcW w:w="1174" w:type="dxa"/>
            <w:vAlign w:val="center"/>
          </w:tcPr>
          <w:p w14:paraId="573C3466">
            <w:pPr>
              <w:jc w:val="center"/>
              <w:rPr>
                <w:rFonts w:ascii="宋体" w:hAnsi="宋体" w:cs="宋体"/>
                <w:szCs w:val="21"/>
              </w:rPr>
            </w:pPr>
            <w:r>
              <w:rPr>
                <w:rFonts w:hint="eastAsia" w:ascii="宋体" w:hAnsi="宋体" w:cs="宋体"/>
                <w:szCs w:val="21"/>
              </w:rPr>
              <w:t>项目名称</w:t>
            </w:r>
          </w:p>
        </w:tc>
        <w:tc>
          <w:tcPr>
            <w:tcW w:w="1173" w:type="dxa"/>
            <w:vAlign w:val="center"/>
          </w:tcPr>
          <w:p w14:paraId="005106D3">
            <w:pPr>
              <w:jc w:val="center"/>
              <w:rPr>
                <w:rFonts w:ascii="宋体" w:hAnsi="宋体" w:cs="宋体"/>
                <w:szCs w:val="21"/>
              </w:rPr>
            </w:pPr>
            <w:r>
              <w:rPr>
                <w:rFonts w:hint="eastAsia" w:ascii="宋体" w:hAnsi="宋体" w:cs="宋体"/>
                <w:szCs w:val="21"/>
              </w:rPr>
              <w:t>项目预算</w:t>
            </w:r>
          </w:p>
        </w:tc>
        <w:tc>
          <w:tcPr>
            <w:tcW w:w="1174" w:type="dxa"/>
            <w:vAlign w:val="center"/>
          </w:tcPr>
          <w:p w14:paraId="5B615690">
            <w:pPr>
              <w:jc w:val="center"/>
              <w:rPr>
                <w:rFonts w:ascii="宋体" w:hAnsi="宋体" w:cs="宋体"/>
                <w:szCs w:val="21"/>
              </w:rPr>
            </w:pPr>
            <w:r>
              <w:rPr>
                <w:rFonts w:hint="eastAsia" w:ascii="宋体" w:hAnsi="宋体" w:cs="宋体"/>
                <w:szCs w:val="21"/>
              </w:rPr>
              <w:t>采购数量</w:t>
            </w:r>
          </w:p>
        </w:tc>
        <w:tc>
          <w:tcPr>
            <w:tcW w:w="1469" w:type="dxa"/>
            <w:vAlign w:val="center"/>
          </w:tcPr>
          <w:p w14:paraId="5E2BD15C">
            <w:pPr>
              <w:jc w:val="center"/>
              <w:rPr>
                <w:rFonts w:ascii="宋体" w:hAnsi="宋体" w:cs="宋体"/>
                <w:szCs w:val="21"/>
              </w:rPr>
            </w:pPr>
            <w:r>
              <w:rPr>
                <w:rFonts w:hint="eastAsia" w:ascii="宋体" w:hAnsi="宋体" w:cs="宋体"/>
                <w:szCs w:val="21"/>
              </w:rPr>
              <w:t>中标价</w:t>
            </w:r>
          </w:p>
        </w:tc>
      </w:tr>
      <w:tr w14:paraId="2904D1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2113" w:type="dxa"/>
            <w:vMerge w:val="continue"/>
            <w:vAlign w:val="center"/>
          </w:tcPr>
          <w:p w14:paraId="265F15A2">
            <w:pPr>
              <w:jc w:val="center"/>
              <w:rPr>
                <w:rFonts w:ascii="宋体" w:hAnsi="宋体" w:cs="宋体"/>
                <w:b/>
                <w:bCs/>
                <w:szCs w:val="21"/>
              </w:rPr>
            </w:pPr>
          </w:p>
        </w:tc>
        <w:tc>
          <w:tcPr>
            <w:tcW w:w="1173" w:type="dxa"/>
            <w:vAlign w:val="center"/>
          </w:tcPr>
          <w:p w14:paraId="25846DD8">
            <w:pPr>
              <w:rPr>
                <w:rFonts w:ascii="宋体" w:hAnsi="宋体" w:cs="宋体"/>
                <w:szCs w:val="21"/>
              </w:rPr>
            </w:pPr>
          </w:p>
        </w:tc>
        <w:tc>
          <w:tcPr>
            <w:tcW w:w="1174" w:type="dxa"/>
            <w:vAlign w:val="center"/>
          </w:tcPr>
          <w:p w14:paraId="33587BD1">
            <w:pPr>
              <w:rPr>
                <w:rFonts w:ascii="宋体" w:hAnsi="宋体" w:cs="宋体"/>
                <w:szCs w:val="21"/>
              </w:rPr>
            </w:pPr>
          </w:p>
        </w:tc>
        <w:tc>
          <w:tcPr>
            <w:tcW w:w="1174" w:type="dxa"/>
            <w:vAlign w:val="center"/>
          </w:tcPr>
          <w:p w14:paraId="5D720D06">
            <w:pPr>
              <w:rPr>
                <w:rFonts w:ascii="宋体" w:hAnsi="宋体" w:cs="宋体"/>
                <w:szCs w:val="21"/>
              </w:rPr>
            </w:pPr>
          </w:p>
        </w:tc>
        <w:tc>
          <w:tcPr>
            <w:tcW w:w="1173" w:type="dxa"/>
            <w:vAlign w:val="center"/>
          </w:tcPr>
          <w:p w14:paraId="233A5C34">
            <w:pPr>
              <w:rPr>
                <w:rFonts w:ascii="宋体" w:hAnsi="宋体" w:cs="宋体"/>
                <w:szCs w:val="21"/>
              </w:rPr>
            </w:pPr>
          </w:p>
        </w:tc>
        <w:tc>
          <w:tcPr>
            <w:tcW w:w="1174" w:type="dxa"/>
            <w:vAlign w:val="center"/>
          </w:tcPr>
          <w:p w14:paraId="3150BEC9">
            <w:pPr>
              <w:rPr>
                <w:rFonts w:ascii="宋体" w:hAnsi="宋体" w:cs="宋体"/>
                <w:szCs w:val="21"/>
              </w:rPr>
            </w:pPr>
          </w:p>
        </w:tc>
        <w:tc>
          <w:tcPr>
            <w:tcW w:w="1469" w:type="dxa"/>
            <w:vAlign w:val="center"/>
          </w:tcPr>
          <w:p w14:paraId="2D7B8778">
            <w:pPr>
              <w:rPr>
                <w:rFonts w:ascii="宋体" w:hAnsi="宋体" w:cs="宋体"/>
                <w:szCs w:val="21"/>
              </w:rPr>
            </w:pPr>
          </w:p>
        </w:tc>
      </w:tr>
      <w:tr w14:paraId="1DA954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113" w:type="dxa"/>
            <w:vMerge w:val="continue"/>
            <w:vAlign w:val="center"/>
          </w:tcPr>
          <w:p w14:paraId="7C345A41">
            <w:pPr>
              <w:jc w:val="center"/>
              <w:rPr>
                <w:rFonts w:ascii="宋体" w:hAnsi="宋体" w:cs="宋体"/>
                <w:b/>
                <w:bCs/>
                <w:szCs w:val="21"/>
              </w:rPr>
            </w:pPr>
          </w:p>
        </w:tc>
        <w:tc>
          <w:tcPr>
            <w:tcW w:w="1173" w:type="dxa"/>
            <w:vAlign w:val="center"/>
          </w:tcPr>
          <w:p w14:paraId="562368AC">
            <w:pPr>
              <w:rPr>
                <w:rFonts w:ascii="宋体" w:hAnsi="宋体" w:cs="宋体"/>
                <w:szCs w:val="21"/>
              </w:rPr>
            </w:pPr>
            <w:r>
              <w:rPr>
                <w:rFonts w:hint="eastAsia" w:ascii="宋体" w:hAnsi="宋体" w:cs="宋体"/>
                <w:szCs w:val="21"/>
              </w:rPr>
              <w:t>……</w:t>
            </w:r>
          </w:p>
        </w:tc>
        <w:tc>
          <w:tcPr>
            <w:tcW w:w="1174" w:type="dxa"/>
            <w:vAlign w:val="center"/>
          </w:tcPr>
          <w:p w14:paraId="4F2C50ED">
            <w:pPr>
              <w:rPr>
                <w:rFonts w:ascii="宋体" w:hAnsi="宋体" w:cs="宋体"/>
                <w:szCs w:val="21"/>
              </w:rPr>
            </w:pPr>
          </w:p>
        </w:tc>
        <w:tc>
          <w:tcPr>
            <w:tcW w:w="1174" w:type="dxa"/>
            <w:vAlign w:val="center"/>
          </w:tcPr>
          <w:p w14:paraId="0CE8A6BB">
            <w:pPr>
              <w:rPr>
                <w:rFonts w:ascii="宋体" w:hAnsi="宋体" w:cs="宋体"/>
                <w:szCs w:val="21"/>
              </w:rPr>
            </w:pPr>
          </w:p>
        </w:tc>
        <w:tc>
          <w:tcPr>
            <w:tcW w:w="1173" w:type="dxa"/>
            <w:vAlign w:val="center"/>
          </w:tcPr>
          <w:p w14:paraId="1769E6A6">
            <w:pPr>
              <w:rPr>
                <w:rFonts w:ascii="宋体" w:hAnsi="宋体" w:cs="宋体"/>
                <w:szCs w:val="21"/>
              </w:rPr>
            </w:pPr>
          </w:p>
        </w:tc>
        <w:tc>
          <w:tcPr>
            <w:tcW w:w="1174" w:type="dxa"/>
            <w:vAlign w:val="center"/>
          </w:tcPr>
          <w:p w14:paraId="3CA0BC4A">
            <w:pPr>
              <w:rPr>
                <w:rFonts w:ascii="宋体" w:hAnsi="宋体" w:cs="宋体"/>
                <w:szCs w:val="21"/>
              </w:rPr>
            </w:pPr>
          </w:p>
        </w:tc>
        <w:tc>
          <w:tcPr>
            <w:tcW w:w="1469" w:type="dxa"/>
            <w:vAlign w:val="center"/>
          </w:tcPr>
          <w:p w14:paraId="123237C2">
            <w:pPr>
              <w:rPr>
                <w:rFonts w:ascii="宋体" w:hAnsi="宋体" w:cs="宋体"/>
                <w:szCs w:val="21"/>
              </w:rPr>
            </w:pPr>
          </w:p>
        </w:tc>
      </w:tr>
      <w:tr w14:paraId="1DDC07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5" w:hRule="atLeast"/>
        </w:trPr>
        <w:tc>
          <w:tcPr>
            <w:tcW w:w="2113" w:type="dxa"/>
            <w:vAlign w:val="center"/>
          </w:tcPr>
          <w:p w14:paraId="05504007">
            <w:pPr>
              <w:jc w:val="center"/>
              <w:rPr>
                <w:rFonts w:ascii="宋体" w:hAnsi="宋体" w:cs="宋体"/>
                <w:b/>
                <w:bCs/>
                <w:szCs w:val="21"/>
              </w:rPr>
            </w:pPr>
            <w:r>
              <w:rPr>
                <w:rFonts w:hint="eastAsia" w:ascii="宋体" w:hAnsi="宋体" w:cs="宋体"/>
                <w:b/>
                <w:bCs/>
                <w:szCs w:val="21"/>
              </w:rPr>
              <w:t>中小企业是否胜任本项目</w:t>
            </w:r>
          </w:p>
        </w:tc>
        <w:tc>
          <w:tcPr>
            <w:tcW w:w="7337" w:type="dxa"/>
            <w:gridSpan w:val="6"/>
            <w:vAlign w:val="center"/>
          </w:tcPr>
          <w:p w14:paraId="7BA13684">
            <w:pPr>
              <w:rPr>
                <w:rFonts w:ascii="宋体" w:hAnsi="宋体" w:cs="宋体"/>
                <w:bCs/>
                <w:iCs/>
                <w:szCs w:val="21"/>
              </w:rPr>
            </w:pPr>
            <w:r>
              <w:rPr>
                <w:rFonts w:hint="eastAsia" w:ascii="宋体" w:hAnsi="宋体" w:cs="宋体"/>
                <w:bCs/>
                <w:iCs/>
                <w:szCs w:val="21"/>
              </w:rPr>
              <w:t>中小企业是否胜任本项目？</w:t>
            </w:r>
          </w:p>
          <w:p w14:paraId="79603F0C">
            <w:pPr>
              <w:rPr>
                <w:rFonts w:ascii="宋体" w:hAnsi="宋体" w:cs="宋体"/>
                <w:bCs/>
                <w:iCs/>
                <w:szCs w:val="21"/>
              </w:rPr>
            </w:pPr>
            <w:r>
              <w:rPr>
                <w:rFonts w:hint="eastAsia" w:ascii="宋体" w:hAnsi="宋体" w:cs="宋体"/>
                <w:bCs/>
                <w:iCs/>
                <w:szCs w:val="21"/>
              </w:rPr>
              <w:t xml:space="preserve">答：    </w:t>
            </w:r>
          </w:p>
        </w:tc>
      </w:tr>
      <w:tr w14:paraId="4781B6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5" w:hRule="atLeast"/>
        </w:trPr>
        <w:tc>
          <w:tcPr>
            <w:tcW w:w="2113" w:type="dxa"/>
            <w:vAlign w:val="center"/>
          </w:tcPr>
          <w:p w14:paraId="7F6DC7FA">
            <w:pPr>
              <w:jc w:val="center"/>
              <w:rPr>
                <w:rFonts w:ascii="宋体" w:hAnsi="宋体" w:cs="宋体"/>
                <w:b/>
                <w:bCs/>
                <w:szCs w:val="21"/>
              </w:rPr>
            </w:pPr>
            <w:r>
              <w:rPr>
                <w:rFonts w:hint="eastAsia" w:ascii="宋体" w:hAnsi="宋体" w:cs="宋体"/>
                <w:b/>
                <w:bCs/>
                <w:szCs w:val="21"/>
              </w:rPr>
              <w:t>投标人资格要求</w:t>
            </w:r>
          </w:p>
        </w:tc>
        <w:tc>
          <w:tcPr>
            <w:tcW w:w="7337" w:type="dxa"/>
            <w:gridSpan w:val="6"/>
            <w:vAlign w:val="center"/>
          </w:tcPr>
          <w:p w14:paraId="3A35FAAD">
            <w:pPr>
              <w:rPr>
                <w:rFonts w:ascii="宋体" w:hAnsi="宋体" w:cs="宋体"/>
                <w:bCs/>
                <w:iCs/>
                <w:szCs w:val="21"/>
              </w:rPr>
            </w:pPr>
            <w:r>
              <w:rPr>
                <w:rFonts w:hint="eastAsia" w:ascii="宋体" w:hAnsi="宋体" w:cs="宋体"/>
                <w:bCs/>
                <w:iCs/>
                <w:szCs w:val="21"/>
              </w:rPr>
              <w:t>对于供应商资格要求是否有建议或其他要求？</w:t>
            </w:r>
          </w:p>
          <w:p w14:paraId="4E677121">
            <w:pPr>
              <w:rPr>
                <w:rFonts w:ascii="宋体" w:hAnsi="宋体" w:cs="宋体"/>
                <w:bCs/>
                <w:iCs/>
                <w:szCs w:val="21"/>
              </w:rPr>
            </w:pPr>
            <w:r>
              <w:rPr>
                <w:rFonts w:hint="eastAsia" w:ascii="宋体" w:hAnsi="宋体" w:cs="宋体"/>
                <w:bCs/>
                <w:iCs/>
                <w:szCs w:val="21"/>
              </w:rPr>
              <w:t xml:space="preserve">答： </w:t>
            </w:r>
          </w:p>
        </w:tc>
      </w:tr>
      <w:tr w14:paraId="29F883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2113" w:type="dxa"/>
            <w:vAlign w:val="center"/>
          </w:tcPr>
          <w:p w14:paraId="04321752">
            <w:pPr>
              <w:jc w:val="center"/>
              <w:rPr>
                <w:rFonts w:ascii="宋体" w:hAnsi="宋体" w:cs="宋体"/>
                <w:b/>
                <w:bCs/>
                <w:szCs w:val="21"/>
              </w:rPr>
            </w:pPr>
            <w:r>
              <w:rPr>
                <w:rFonts w:hint="eastAsia" w:ascii="宋体" w:hAnsi="宋体" w:cs="宋体"/>
                <w:b/>
                <w:bCs/>
                <w:szCs w:val="21"/>
              </w:rPr>
              <w:t>其他</w:t>
            </w:r>
          </w:p>
        </w:tc>
        <w:tc>
          <w:tcPr>
            <w:tcW w:w="7337" w:type="dxa"/>
            <w:gridSpan w:val="6"/>
            <w:vAlign w:val="center"/>
          </w:tcPr>
          <w:p w14:paraId="27E98D4D">
            <w:pPr>
              <w:rPr>
                <w:rFonts w:ascii="宋体" w:hAnsi="宋体" w:cs="宋体"/>
                <w:iCs/>
                <w:szCs w:val="21"/>
              </w:rPr>
            </w:pPr>
            <w:r>
              <w:rPr>
                <w:rFonts w:hint="eastAsia" w:ascii="宋体" w:hAnsi="宋体" w:cs="宋体"/>
                <w:iCs/>
                <w:szCs w:val="21"/>
              </w:rPr>
              <w:t>如有，请单位自行说明。</w:t>
            </w:r>
          </w:p>
          <w:p w14:paraId="687F7008">
            <w:pPr>
              <w:rPr>
                <w:rFonts w:ascii="宋体" w:hAnsi="宋体" w:cs="宋体"/>
                <w:iCs/>
                <w:szCs w:val="21"/>
              </w:rPr>
            </w:pPr>
            <w:r>
              <w:rPr>
                <w:rFonts w:hint="eastAsia" w:ascii="宋体" w:hAnsi="宋体" w:cs="宋体"/>
                <w:iCs/>
                <w:szCs w:val="21"/>
              </w:rPr>
              <w:t xml:space="preserve">答： </w:t>
            </w:r>
          </w:p>
        </w:tc>
      </w:tr>
      <w:tr w14:paraId="5828B8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89" w:hRule="atLeast"/>
        </w:trPr>
        <w:tc>
          <w:tcPr>
            <w:tcW w:w="2113" w:type="dxa"/>
            <w:vMerge w:val="restart"/>
            <w:vAlign w:val="center"/>
          </w:tcPr>
          <w:p w14:paraId="679594FA">
            <w:pPr>
              <w:jc w:val="center"/>
              <w:rPr>
                <w:rFonts w:ascii="宋体" w:hAnsi="宋体" w:cs="宋体"/>
                <w:b/>
                <w:bCs/>
                <w:szCs w:val="21"/>
              </w:rPr>
            </w:pPr>
            <w:r>
              <w:rPr>
                <w:rFonts w:hint="eastAsia" w:ascii="宋体" w:hAnsi="宋体" w:cs="宋体"/>
                <w:b/>
                <w:bCs/>
                <w:szCs w:val="21"/>
              </w:rPr>
              <w:t>建议</w:t>
            </w:r>
          </w:p>
        </w:tc>
        <w:tc>
          <w:tcPr>
            <w:tcW w:w="7337" w:type="dxa"/>
            <w:gridSpan w:val="6"/>
            <w:vAlign w:val="center"/>
          </w:tcPr>
          <w:p w14:paraId="34164B1B">
            <w:pPr>
              <w:rPr>
                <w:rFonts w:ascii="宋体" w:hAnsi="宋体" w:cs="宋体"/>
                <w:iCs/>
                <w:szCs w:val="21"/>
              </w:rPr>
            </w:pPr>
            <w:r>
              <w:rPr>
                <w:rFonts w:hint="eastAsia" w:ascii="宋体" w:hAnsi="宋体" w:cs="宋体"/>
                <w:iCs/>
                <w:szCs w:val="21"/>
              </w:rPr>
              <w:t>1.采购标的服务、商务要求的建议。</w:t>
            </w:r>
          </w:p>
          <w:p w14:paraId="1D3F588F">
            <w:pPr>
              <w:rPr>
                <w:rFonts w:ascii="宋体" w:hAnsi="宋体" w:cs="宋体"/>
                <w:iCs/>
                <w:szCs w:val="21"/>
              </w:rPr>
            </w:pPr>
            <w:r>
              <w:rPr>
                <w:rFonts w:hint="eastAsia" w:ascii="宋体" w:hAnsi="宋体" w:cs="宋体"/>
                <w:iCs/>
                <w:szCs w:val="21"/>
              </w:rPr>
              <w:t xml:space="preserve">答： </w:t>
            </w:r>
          </w:p>
        </w:tc>
      </w:tr>
      <w:tr w14:paraId="540003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trPr>
        <w:tc>
          <w:tcPr>
            <w:tcW w:w="2113" w:type="dxa"/>
            <w:vMerge w:val="continue"/>
            <w:vAlign w:val="center"/>
          </w:tcPr>
          <w:p w14:paraId="13EC3EFC"/>
        </w:tc>
        <w:tc>
          <w:tcPr>
            <w:tcW w:w="7337" w:type="dxa"/>
            <w:gridSpan w:val="6"/>
            <w:vAlign w:val="center"/>
          </w:tcPr>
          <w:p w14:paraId="1D203B2B">
            <w:pPr>
              <w:rPr>
                <w:rFonts w:ascii="宋体" w:hAnsi="宋体" w:cs="宋体"/>
                <w:iCs/>
                <w:szCs w:val="21"/>
              </w:rPr>
            </w:pPr>
            <w:r>
              <w:rPr>
                <w:rFonts w:hint="eastAsia" w:ascii="宋体" w:hAnsi="宋体" w:cs="宋体"/>
                <w:iCs/>
                <w:szCs w:val="21"/>
              </w:rPr>
              <w:t>2.有利于项目实施的其他建议。</w:t>
            </w:r>
          </w:p>
          <w:p w14:paraId="340F6B02">
            <w:pPr>
              <w:rPr>
                <w:rFonts w:ascii="宋体" w:hAnsi="宋体" w:cs="宋体"/>
                <w:iCs/>
                <w:szCs w:val="21"/>
              </w:rPr>
            </w:pPr>
            <w:r>
              <w:rPr>
                <w:rFonts w:hint="eastAsia" w:ascii="宋体" w:hAnsi="宋体" w:cs="宋体"/>
                <w:iCs/>
                <w:szCs w:val="21"/>
              </w:rPr>
              <w:t xml:space="preserve">答： </w:t>
            </w:r>
          </w:p>
        </w:tc>
      </w:tr>
    </w:tbl>
    <w:p w14:paraId="64136080">
      <w:pPr>
        <w:ind w:firstLine="440" w:firstLineChars="200"/>
        <w:rPr>
          <w:rFonts w:ascii="宋体" w:hAnsi="宋体" w:cs="宋体"/>
          <w:sz w:val="22"/>
        </w:rPr>
      </w:pPr>
      <w:r>
        <w:rPr>
          <w:rFonts w:hint="eastAsia" w:ascii="宋体" w:hAnsi="宋体" w:cs="宋体"/>
          <w:sz w:val="22"/>
        </w:rPr>
        <w:t>注：按表格中要求的调查项，根据实际情况进行填写。贵单位可在“建议”处提出贵单位对本项目采购需求的意见或建议；若无任何意见或建议的，请在对应项处填写“无”。</w:t>
      </w:r>
    </w:p>
    <w:p w14:paraId="03E7CD20">
      <w:pPr>
        <w:ind w:firstLine="440" w:firstLineChars="200"/>
        <w:rPr>
          <w:rFonts w:ascii="宋体" w:hAnsi="宋体" w:cs="宋体"/>
          <w:sz w:val="22"/>
        </w:rPr>
      </w:pPr>
    </w:p>
    <w:p w14:paraId="56AC112C">
      <w:pPr>
        <w:ind w:firstLine="480" w:firstLineChars="200"/>
        <w:jc w:val="right"/>
        <w:rPr>
          <w:rFonts w:ascii="宋体" w:hAnsi="宋体" w:cs="宋体"/>
          <w:sz w:val="24"/>
          <w:szCs w:val="24"/>
        </w:rPr>
      </w:pPr>
    </w:p>
    <w:p w14:paraId="21B1BCC0">
      <w:pPr>
        <w:ind w:firstLine="480" w:firstLineChars="200"/>
        <w:jc w:val="right"/>
        <w:rPr>
          <w:rFonts w:ascii="宋体" w:hAnsi="宋体" w:cs="宋体"/>
          <w:sz w:val="24"/>
          <w:szCs w:val="24"/>
        </w:rPr>
      </w:pPr>
      <w:r>
        <w:rPr>
          <w:rFonts w:hint="eastAsia" w:ascii="宋体" w:hAnsi="宋体" w:cs="宋体"/>
          <w:sz w:val="24"/>
          <w:szCs w:val="24"/>
        </w:rPr>
        <w:t>供应商名称:（盖章）</w:t>
      </w:r>
    </w:p>
    <w:p w14:paraId="1EEADDFC">
      <w:pPr>
        <w:ind w:firstLine="480" w:firstLineChars="200"/>
        <w:jc w:val="right"/>
        <w:rPr>
          <w:rFonts w:ascii="宋体" w:hAnsi="宋体" w:cs="宋体"/>
          <w:sz w:val="24"/>
          <w:szCs w:val="24"/>
        </w:rPr>
      </w:pPr>
      <w:r>
        <w:rPr>
          <w:rFonts w:hint="eastAsia" w:ascii="宋体" w:hAnsi="宋体" w:cs="宋体"/>
          <w:sz w:val="24"/>
          <w:szCs w:val="24"/>
        </w:rPr>
        <w:t>2025年</w:t>
      </w:r>
      <w:r>
        <w:rPr>
          <w:rFonts w:ascii="宋体" w:hAnsi="宋体" w:cs="宋体"/>
          <w:sz w:val="24"/>
          <w:szCs w:val="24"/>
        </w:rPr>
        <w:t xml:space="preserve"> </w:t>
      </w:r>
      <w:r>
        <w:rPr>
          <w:rFonts w:hint="eastAsia" w:ascii="宋体" w:hAnsi="宋体" w:cs="宋体"/>
          <w:sz w:val="24"/>
          <w:szCs w:val="24"/>
        </w:rPr>
        <w:t xml:space="preserve">  </w:t>
      </w:r>
      <w:r>
        <w:rPr>
          <w:rFonts w:ascii="宋体" w:hAnsi="宋体" w:cs="宋体"/>
          <w:sz w:val="24"/>
          <w:szCs w:val="24"/>
        </w:rPr>
        <w:t xml:space="preserve"> </w:t>
      </w:r>
      <w:r>
        <w:rPr>
          <w:rFonts w:hint="eastAsia" w:ascii="宋体" w:hAnsi="宋体" w:cs="宋体"/>
          <w:sz w:val="24"/>
          <w:szCs w:val="24"/>
        </w:rPr>
        <w:t>月</w:t>
      </w:r>
      <w:r>
        <w:rPr>
          <w:rFonts w:ascii="宋体" w:hAnsi="宋体" w:cs="宋体"/>
          <w:sz w:val="24"/>
          <w:szCs w:val="24"/>
        </w:rPr>
        <w:t xml:space="preserve">  </w:t>
      </w:r>
      <w:r>
        <w:rPr>
          <w:rFonts w:hint="eastAsia" w:ascii="宋体" w:hAnsi="宋体" w:cs="宋体"/>
          <w:sz w:val="24"/>
          <w:szCs w:val="24"/>
        </w:rPr>
        <w:t>日</w:t>
      </w:r>
    </w:p>
    <w:p w14:paraId="47CDE7AE"/>
    <w:sectPr>
      <w:footerReference r:id="rId5"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14942450"/>
      <w:docPartObj>
        <w:docPartGallery w:val="AutoText"/>
      </w:docPartObj>
    </w:sdtPr>
    <w:sdtContent>
      <w:p w14:paraId="717B8CFE">
        <w:pPr>
          <w:pStyle w:val="5"/>
          <w:jc w:val="center"/>
        </w:pPr>
        <w:r>
          <w:fldChar w:fldCharType="begin"/>
        </w:r>
        <w:r>
          <w:instrText xml:space="preserve">PAGE   \* MERGEFORMAT</w:instrText>
        </w:r>
        <w:r>
          <w:fldChar w:fldCharType="separate"/>
        </w:r>
        <w:r>
          <w:rPr>
            <w:lang w:val="zh-CN"/>
          </w:rPr>
          <w:t>1</w:t>
        </w:r>
        <w:r>
          <w:fldChar w:fldCharType="end"/>
        </w:r>
      </w:p>
    </w:sdtContent>
  </w:sdt>
  <w:p w14:paraId="2244E98B">
    <w:pPr>
      <w:pStyle w:val="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5"/>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34E04"/>
    <w:rsid w:val="00025303"/>
    <w:rsid w:val="00031506"/>
    <w:rsid w:val="0005293D"/>
    <w:rsid w:val="00095F51"/>
    <w:rsid w:val="001355B6"/>
    <w:rsid w:val="001E7622"/>
    <w:rsid w:val="002179A5"/>
    <w:rsid w:val="00334E04"/>
    <w:rsid w:val="003D40F5"/>
    <w:rsid w:val="003F3206"/>
    <w:rsid w:val="004106DC"/>
    <w:rsid w:val="0063310B"/>
    <w:rsid w:val="006E19B9"/>
    <w:rsid w:val="007513C8"/>
    <w:rsid w:val="008141E5"/>
    <w:rsid w:val="00830940"/>
    <w:rsid w:val="00874725"/>
    <w:rsid w:val="00912D68"/>
    <w:rsid w:val="0099243A"/>
    <w:rsid w:val="00B35392"/>
    <w:rsid w:val="00C9565D"/>
    <w:rsid w:val="00CB20DD"/>
    <w:rsid w:val="00CC211C"/>
    <w:rsid w:val="00D26E59"/>
    <w:rsid w:val="00E13143"/>
    <w:rsid w:val="00E9385B"/>
    <w:rsid w:val="00EA1FC4"/>
    <w:rsid w:val="00EF167E"/>
    <w:rsid w:val="00F35BEA"/>
    <w:rsid w:val="00F93ED7"/>
    <w:rsid w:val="210C2A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iPriority="0" w:name="Normal Indent"/>
    <w:lsdException w:uiPriority="99" w:name="footnote text"/>
    <w:lsdException w:uiPriority="99" w:name="annotation text"/>
    <w:lsdException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qFormat="1"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pPr>
    <w:rPr>
      <w:rFonts w:ascii="Calibri" w:hAnsi="Calibri" w:eastAsia="宋体" w:cs="Times New Roman"/>
      <w:kern w:val="2"/>
      <w:sz w:val="21"/>
      <w:szCs w:val="22"/>
      <w:lang w:val="en-US" w:eastAsia="zh-CN" w:bidi="ar-SA"/>
    </w:rPr>
  </w:style>
  <w:style w:type="paragraph" w:styleId="2">
    <w:name w:val="heading 2"/>
    <w:basedOn w:val="1"/>
    <w:next w:val="1"/>
    <w:link w:val="12"/>
    <w:qFormat/>
    <w:uiPriority w:val="9"/>
    <w:pPr>
      <w:widowControl/>
      <w:spacing w:line="600" w:lineRule="exact"/>
      <w:outlineLvl w:val="1"/>
    </w:pPr>
    <w:rPr>
      <w:rFonts w:ascii="宋体" w:hAnsi="宋体"/>
      <w:b/>
      <w:kern w:val="0"/>
      <w:sz w:val="24"/>
      <w:szCs w:val="37"/>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Normal Indent"/>
    <w:basedOn w:val="1"/>
    <w:semiHidden/>
    <w:unhideWhenUsed/>
    <w:qFormat/>
    <w:uiPriority w:val="0"/>
    <w:pPr>
      <w:suppressAutoHyphens/>
      <w:spacing w:line="560" w:lineRule="exact"/>
      <w:ind w:firstLine="420" w:firstLineChars="200"/>
      <w:jc w:val="both"/>
    </w:pPr>
    <w:rPr>
      <w:rFonts w:ascii="Times New Roman" w:hAnsi="Times New Roman" w:eastAsia="仿宋_GB2312" w:cstheme="minorBidi"/>
      <w:sz w:val="32"/>
      <w:szCs w:val="24"/>
    </w:rPr>
  </w:style>
  <w:style w:type="paragraph" w:styleId="4">
    <w:name w:val="Body Text Indent"/>
    <w:basedOn w:val="1"/>
    <w:link w:val="15"/>
    <w:semiHidden/>
    <w:unhideWhenUsed/>
    <w:qFormat/>
    <w:uiPriority w:val="99"/>
    <w:pPr>
      <w:spacing w:after="120"/>
      <w:ind w:left="420" w:leftChars="200"/>
    </w:pPr>
  </w:style>
  <w:style w:type="paragraph" w:styleId="5">
    <w:name w:val="footer"/>
    <w:basedOn w:val="1"/>
    <w:link w:val="11"/>
    <w:unhideWhenUsed/>
    <w:qFormat/>
    <w:uiPriority w:val="99"/>
    <w:pPr>
      <w:tabs>
        <w:tab w:val="center" w:pos="4153"/>
        <w:tab w:val="right" w:pos="8306"/>
      </w:tabs>
      <w:snapToGrid w:val="0"/>
    </w:pPr>
    <w:rPr>
      <w:sz w:val="18"/>
      <w:szCs w:val="18"/>
    </w:rPr>
  </w:style>
  <w:style w:type="paragraph" w:styleId="6">
    <w:name w:val="header"/>
    <w:basedOn w:val="1"/>
    <w:link w:val="10"/>
    <w:unhideWhenUsed/>
    <w:uiPriority w:val="99"/>
    <w:pPr>
      <w:pBdr>
        <w:bottom w:val="single" w:color="auto" w:sz="6" w:space="1"/>
      </w:pBdr>
      <w:tabs>
        <w:tab w:val="center" w:pos="4153"/>
        <w:tab w:val="right" w:pos="8306"/>
      </w:tabs>
      <w:snapToGrid w:val="0"/>
      <w:jc w:val="center"/>
    </w:pPr>
    <w:rPr>
      <w:sz w:val="18"/>
      <w:szCs w:val="18"/>
    </w:rPr>
  </w:style>
  <w:style w:type="paragraph" w:styleId="7">
    <w:name w:val="Body Text First Indent 2"/>
    <w:basedOn w:val="4"/>
    <w:next w:val="1"/>
    <w:link w:val="16"/>
    <w:semiHidden/>
    <w:unhideWhenUsed/>
    <w:qFormat/>
    <w:uiPriority w:val="0"/>
    <w:pPr>
      <w:spacing w:line="240" w:lineRule="auto"/>
      <w:ind w:firstLine="420" w:firstLineChars="200"/>
      <w:jc w:val="both"/>
    </w:pPr>
    <w:rPr>
      <w:rFonts w:ascii="Times New Roman" w:hAnsi="Times New Roman"/>
      <w:szCs w:val="24"/>
    </w:rPr>
  </w:style>
  <w:style w:type="character" w:customStyle="1" w:styleId="10">
    <w:name w:val="页眉 Char"/>
    <w:basedOn w:val="9"/>
    <w:link w:val="6"/>
    <w:uiPriority w:val="99"/>
    <w:rPr>
      <w:sz w:val="18"/>
      <w:szCs w:val="18"/>
    </w:rPr>
  </w:style>
  <w:style w:type="character" w:customStyle="1" w:styleId="11">
    <w:name w:val="页脚 Char"/>
    <w:basedOn w:val="9"/>
    <w:link w:val="5"/>
    <w:qFormat/>
    <w:uiPriority w:val="99"/>
    <w:rPr>
      <w:sz w:val="18"/>
      <w:szCs w:val="18"/>
    </w:rPr>
  </w:style>
  <w:style w:type="character" w:customStyle="1" w:styleId="12">
    <w:name w:val="标题 2 Char"/>
    <w:basedOn w:val="9"/>
    <w:link w:val="2"/>
    <w:uiPriority w:val="9"/>
    <w:rPr>
      <w:rFonts w:ascii="宋体" w:hAnsi="宋体" w:eastAsia="宋体" w:cs="Times New Roman"/>
      <w:b/>
      <w:kern w:val="0"/>
      <w:sz w:val="24"/>
      <w:szCs w:val="37"/>
    </w:rPr>
  </w:style>
  <w:style w:type="paragraph" w:styleId="13">
    <w:name w:val="List Paragraph"/>
    <w:basedOn w:val="1"/>
    <w:qFormat/>
    <w:uiPriority w:val="34"/>
    <w:pPr>
      <w:spacing w:line="240" w:lineRule="auto"/>
      <w:ind w:firstLine="420" w:firstLineChars="200"/>
      <w:jc w:val="both"/>
    </w:pPr>
    <w:rPr>
      <w:rFonts w:asciiTheme="minorHAnsi" w:hAnsiTheme="minorHAnsi" w:eastAsiaTheme="minorEastAsia" w:cstheme="minorBidi"/>
    </w:rPr>
  </w:style>
  <w:style w:type="paragraph" w:customStyle="1" w:styleId="14">
    <w:name w:val="Table Paragraph"/>
    <w:basedOn w:val="1"/>
    <w:qFormat/>
    <w:uiPriority w:val="1"/>
    <w:pPr>
      <w:widowControl/>
      <w:spacing w:line="240" w:lineRule="auto"/>
    </w:pPr>
    <w:rPr>
      <w:rFonts w:ascii="宋体" w:hAnsi="宋体" w:cs="宋体"/>
      <w:kern w:val="0"/>
      <w:sz w:val="22"/>
    </w:rPr>
  </w:style>
  <w:style w:type="character" w:customStyle="1" w:styleId="15">
    <w:name w:val="正文文本缩进 Char"/>
    <w:basedOn w:val="9"/>
    <w:link w:val="4"/>
    <w:semiHidden/>
    <w:qFormat/>
    <w:uiPriority w:val="99"/>
    <w:rPr>
      <w:rFonts w:ascii="Calibri" w:hAnsi="Calibri" w:eastAsia="宋体" w:cs="Times New Roman"/>
    </w:rPr>
  </w:style>
  <w:style w:type="character" w:customStyle="1" w:styleId="16">
    <w:name w:val="正文首行缩进 2 Char"/>
    <w:basedOn w:val="15"/>
    <w:link w:val="7"/>
    <w:semiHidden/>
    <w:qFormat/>
    <w:uiPriority w:val="0"/>
    <w:rPr>
      <w:rFonts w:ascii="Times New Roman" w:hAnsi="Times New Roman" w:eastAsia="宋体" w:cs="Times New Roman"/>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14</Pages>
  <Words>4205</Words>
  <Characters>4998</Characters>
  <Lines>53</Lines>
  <Paragraphs>15</Paragraphs>
  <TotalTime>0</TotalTime>
  <ScaleCrop>false</ScaleCrop>
  <LinksUpToDate>false</LinksUpToDate>
  <CharactersWithSpaces>5155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2025-07-01T06:43:00Z</dcterms:created>
  <dc:creator>Admin</dc:creator>
  <cp:lastModifiedBy>KyleNg1126</cp:lastModifiedBy>
  <dcterms:modified xsi:type="dcterms:W3CDTF">2025-07-07T11:06:05Z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eyJoZGlkIjoiN2YzNjBkOTgyNWQ1YTMxYzM3MzMwNWFiODNmOWIzYWMiLCJ1c2VySWQiOiIyMDI2Mjk4MzYifQ==</vt:lpwstr>
  </property>
  <property fmtid="{D5CDD505-2E9C-101B-9397-08002B2CF9AE}" pid="3" name="KSOProductBuildVer">
    <vt:lpwstr>2052-12.1.0.21915</vt:lpwstr>
  </property>
  <property fmtid="{D5CDD505-2E9C-101B-9397-08002B2CF9AE}" pid="4" name="ICV">
    <vt:lpwstr>39339A65130A4617B7BFC16F93A6DD79_12</vt:lpwstr>
  </property>
</Properties>
</file>